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DEE4" w14:textId="2160AF85" w:rsidR="00F8474A" w:rsidRDefault="000518DC" w:rsidP="006E36C3">
      <w:pPr>
        <w:pStyle w:val="BodyText"/>
        <w:spacing w:line="259" w:lineRule="auto"/>
        <w:ind w:right="202"/>
        <w:rPr>
          <w:color w:val="44424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237CF5" wp14:editId="7359F1F3">
                <wp:simplePos x="0" y="0"/>
                <wp:positionH relativeFrom="column">
                  <wp:posOffset>3452495</wp:posOffset>
                </wp:positionH>
                <wp:positionV relativeFrom="paragraph">
                  <wp:posOffset>26670</wp:posOffset>
                </wp:positionV>
                <wp:extent cx="2778125" cy="175895"/>
                <wp:effectExtent l="0" t="0" r="3175" b="0"/>
                <wp:wrapSquare wrapText="bothSides"/>
                <wp:docPr id="6602008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1758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0FDC96" w14:textId="5FD6F14A" w:rsidR="00F8474A" w:rsidRPr="00B514BE" w:rsidRDefault="00F8474A" w:rsidP="00F8474A">
                            <w:pPr>
                              <w:pStyle w:val="Caption"/>
                              <w:rPr>
                                <w:noProof/>
                                <w:color w:val="444242"/>
                                <w:w w:val="1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37C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1.85pt;margin-top:2.1pt;width:218.75pt;height:1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" stroked="f">
                <v:textbox inset="0,0,0,0">
                  <w:txbxContent>
                    <w:p w14:paraId="4D0FDC96" w14:textId="5FD6F14A" w:rsidR="00F8474A" w:rsidRPr="00B514BE" w:rsidRDefault="00F8474A" w:rsidP="00F8474A">
                      <w:pPr>
                        <w:pStyle w:val="Caption"/>
                        <w:rPr>
                          <w:noProof/>
                          <w:color w:val="444242"/>
                          <w:w w:val="10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D8D154" w14:textId="22D9966F" w:rsidR="000E1E90" w:rsidRDefault="000E1E90" w:rsidP="000E1E90">
      <w:pPr>
        <w:pStyle w:val="BodyText"/>
        <w:spacing w:line="259" w:lineRule="auto"/>
        <w:ind w:left="18" w:right="202" w:firstLine="1"/>
        <w:rPr>
          <w:color w:val="606060"/>
          <w:w w:val="105"/>
        </w:rPr>
      </w:pPr>
      <w:r>
        <w:rPr>
          <w:color w:val="444242"/>
          <w:w w:val="105"/>
        </w:rPr>
        <w:t>Notice is hereby given pursuant to Section 163</w:t>
      </w:r>
      <w:r>
        <w:rPr>
          <w:color w:val="606060"/>
          <w:w w:val="105"/>
        </w:rPr>
        <w:t>.</w:t>
      </w:r>
      <w:r>
        <w:rPr>
          <w:color w:val="444242"/>
          <w:w w:val="105"/>
        </w:rPr>
        <w:t>380(3)(a)</w:t>
      </w:r>
      <w:r>
        <w:rPr>
          <w:color w:val="606060"/>
          <w:w w:val="105"/>
        </w:rPr>
        <w:t xml:space="preserve">, </w:t>
      </w:r>
      <w:r>
        <w:rPr>
          <w:color w:val="444242"/>
          <w:w w:val="105"/>
        </w:rPr>
        <w:t>Florida Statutes</w:t>
      </w:r>
      <w:r>
        <w:rPr>
          <w:color w:val="606060"/>
          <w:w w:val="105"/>
        </w:rPr>
        <w:t xml:space="preserve">, </w:t>
      </w:r>
      <w:r>
        <w:rPr>
          <w:color w:val="444242"/>
          <w:w w:val="105"/>
        </w:rPr>
        <w:t>that</w:t>
      </w:r>
      <w:r>
        <w:rPr>
          <w:color w:val="444242"/>
          <w:spacing w:val="-8"/>
          <w:w w:val="105"/>
        </w:rPr>
        <w:t xml:space="preserve"> </w:t>
      </w:r>
      <w:r>
        <w:rPr>
          <w:color w:val="444242"/>
          <w:w w:val="105"/>
        </w:rPr>
        <w:t>the City of Homestead Community Redevelopment Agency (</w:t>
      </w:r>
      <w:r>
        <w:rPr>
          <w:color w:val="606060"/>
          <w:w w:val="105"/>
        </w:rPr>
        <w:t>"</w:t>
      </w:r>
      <w:r>
        <w:rPr>
          <w:color w:val="444242"/>
          <w:w w:val="105"/>
        </w:rPr>
        <w:t>CRA")</w:t>
      </w:r>
      <w:r>
        <w:rPr>
          <w:color w:val="444242"/>
          <w:spacing w:val="-6"/>
          <w:w w:val="105"/>
        </w:rPr>
        <w:t xml:space="preserve"> </w:t>
      </w:r>
      <w:r>
        <w:rPr>
          <w:color w:val="444242"/>
          <w:w w:val="105"/>
        </w:rPr>
        <w:t>is</w:t>
      </w:r>
      <w:r>
        <w:rPr>
          <w:color w:val="444242"/>
          <w:spacing w:val="-6"/>
          <w:w w:val="105"/>
        </w:rPr>
        <w:t xml:space="preserve"> </w:t>
      </w:r>
      <w:r>
        <w:rPr>
          <w:color w:val="444242"/>
          <w:w w:val="105"/>
        </w:rPr>
        <w:t>the</w:t>
      </w:r>
      <w:r>
        <w:rPr>
          <w:color w:val="444242"/>
          <w:spacing w:val="-6"/>
          <w:w w:val="105"/>
        </w:rPr>
        <w:t xml:space="preserve"> </w:t>
      </w:r>
      <w:r>
        <w:rPr>
          <w:color w:val="444242"/>
          <w:w w:val="105"/>
        </w:rPr>
        <w:t>owner</w:t>
      </w:r>
      <w:r>
        <w:rPr>
          <w:color w:val="444242"/>
          <w:spacing w:val="-6"/>
          <w:w w:val="105"/>
        </w:rPr>
        <w:t xml:space="preserve"> </w:t>
      </w:r>
      <w:r>
        <w:rPr>
          <w:color w:val="444242"/>
          <w:w w:val="105"/>
        </w:rPr>
        <w:t>of</w:t>
      </w:r>
      <w:r>
        <w:rPr>
          <w:color w:val="444242"/>
          <w:spacing w:val="-9"/>
          <w:w w:val="105"/>
        </w:rPr>
        <w:t xml:space="preserve"> </w:t>
      </w:r>
      <w:r>
        <w:rPr>
          <w:color w:val="444242"/>
          <w:w w:val="105"/>
        </w:rPr>
        <w:t>and</w:t>
      </w:r>
      <w:r>
        <w:rPr>
          <w:color w:val="444242"/>
          <w:spacing w:val="-4"/>
          <w:w w:val="105"/>
        </w:rPr>
        <w:t xml:space="preserve"> </w:t>
      </w:r>
      <w:r>
        <w:rPr>
          <w:color w:val="444242"/>
          <w:w w:val="105"/>
        </w:rPr>
        <w:t>intends</w:t>
      </w:r>
      <w:r>
        <w:rPr>
          <w:color w:val="444242"/>
          <w:spacing w:val="-1"/>
          <w:w w:val="105"/>
        </w:rPr>
        <w:t xml:space="preserve"> </w:t>
      </w:r>
      <w:r>
        <w:rPr>
          <w:color w:val="444242"/>
          <w:w w:val="105"/>
        </w:rPr>
        <w:t>to</w:t>
      </w:r>
      <w:r>
        <w:rPr>
          <w:color w:val="444242"/>
          <w:spacing w:val="-9"/>
          <w:w w:val="105"/>
        </w:rPr>
        <w:t xml:space="preserve"> </w:t>
      </w:r>
      <w:r>
        <w:rPr>
          <w:color w:val="444242"/>
          <w:w w:val="105"/>
        </w:rPr>
        <w:t>dispose</w:t>
      </w:r>
      <w:r>
        <w:rPr>
          <w:color w:val="444242"/>
          <w:spacing w:val="-5"/>
          <w:w w:val="105"/>
        </w:rPr>
        <w:t xml:space="preserve"> </w:t>
      </w:r>
      <w:r>
        <w:rPr>
          <w:color w:val="444242"/>
          <w:w w:val="105"/>
        </w:rPr>
        <w:t>of an</w:t>
      </w:r>
      <w:r>
        <w:rPr>
          <w:color w:val="444242"/>
          <w:spacing w:val="-3"/>
          <w:w w:val="105"/>
        </w:rPr>
        <w:t xml:space="preserve"> </w:t>
      </w:r>
      <w:r>
        <w:rPr>
          <w:color w:val="444242"/>
          <w:w w:val="105"/>
        </w:rPr>
        <w:t>interest through a</w:t>
      </w:r>
      <w:r>
        <w:rPr>
          <w:color w:val="444242"/>
          <w:spacing w:val="-4"/>
          <w:w w:val="105"/>
        </w:rPr>
        <w:t xml:space="preserve"> </w:t>
      </w:r>
      <w:r>
        <w:rPr>
          <w:color w:val="444242"/>
          <w:w w:val="105"/>
        </w:rPr>
        <w:t>long term lease</w:t>
      </w:r>
      <w:r w:rsidR="00465C68">
        <w:rPr>
          <w:color w:val="444242"/>
          <w:w w:val="105"/>
        </w:rPr>
        <w:t xml:space="preserve"> or potential sale</w:t>
      </w:r>
      <w:r>
        <w:rPr>
          <w:color w:val="444242"/>
          <w:w w:val="105"/>
        </w:rPr>
        <w:t xml:space="preserve"> in</w:t>
      </w:r>
      <w:r>
        <w:rPr>
          <w:color w:val="444242"/>
          <w:spacing w:val="-2"/>
          <w:w w:val="105"/>
        </w:rPr>
        <w:t xml:space="preserve"> </w:t>
      </w:r>
      <w:r>
        <w:rPr>
          <w:color w:val="444242"/>
          <w:w w:val="105"/>
        </w:rPr>
        <w:t>3</w:t>
      </w:r>
      <w:r>
        <w:rPr>
          <w:color w:val="444242"/>
          <w:spacing w:val="-5"/>
          <w:w w:val="105"/>
        </w:rPr>
        <w:t xml:space="preserve"> </w:t>
      </w:r>
      <w:r>
        <w:rPr>
          <w:color w:val="444242"/>
          <w:w w:val="105"/>
        </w:rPr>
        <w:t>contiguous parcels located at</w:t>
      </w:r>
      <w:r>
        <w:rPr>
          <w:color w:val="444242"/>
          <w:spacing w:val="-5"/>
          <w:w w:val="105"/>
        </w:rPr>
        <w:t xml:space="preserve"> </w:t>
      </w:r>
      <w:r>
        <w:rPr>
          <w:color w:val="444242"/>
          <w:w w:val="105"/>
        </w:rPr>
        <w:t>204</w:t>
      </w:r>
      <w:r>
        <w:rPr>
          <w:color w:val="606060"/>
          <w:w w:val="105"/>
        </w:rPr>
        <w:t>,</w:t>
      </w:r>
      <w:r>
        <w:rPr>
          <w:color w:val="606060"/>
          <w:spacing w:val="-7"/>
          <w:w w:val="105"/>
        </w:rPr>
        <w:t xml:space="preserve"> </w:t>
      </w:r>
      <w:r>
        <w:rPr>
          <w:color w:val="444242"/>
          <w:w w:val="105"/>
        </w:rPr>
        <w:t>220 and 230 N Krome Avenue</w:t>
      </w:r>
      <w:r>
        <w:rPr>
          <w:color w:val="606060"/>
          <w:w w:val="105"/>
        </w:rPr>
        <w:t>,</w:t>
      </w:r>
      <w:r>
        <w:rPr>
          <w:color w:val="606060"/>
          <w:spacing w:val="40"/>
          <w:w w:val="105"/>
        </w:rPr>
        <w:t xml:space="preserve"> </w:t>
      </w:r>
      <w:r>
        <w:rPr>
          <w:color w:val="444242"/>
          <w:w w:val="105"/>
        </w:rPr>
        <w:t>Homestead</w:t>
      </w:r>
      <w:r>
        <w:rPr>
          <w:color w:val="606060"/>
          <w:w w:val="105"/>
        </w:rPr>
        <w:t xml:space="preserve">, </w:t>
      </w:r>
      <w:r>
        <w:rPr>
          <w:color w:val="444242"/>
          <w:w w:val="105"/>
        </w:rPr>
        <w:t>Florida</w:t>
      </w:r>
      <w:r>
        <w:rPr>
          <w:color w:val="606060"/>
          <w:w w:val="105"/>
        </w:rPr>
        <w:t xml:space="preserve">, </w:t>
      </w:r>
      <w:r>
        <w:rPr>
          <w:color w:val="444242"/>
          <w:w w:val="105"/>
        </w:rPr>
        <w:t>33030 respectively (collectively</w:t>
      </w:r>
      <w:r>
        <w:rPr>
          <w:color w:val="606060"/>
          <w:w w:val="105"/>
        </w:rPr>
        <w:t xml:space="preserve">, </w:t>
      </w:r>
      <w:r>
        <w:rPr>
          <w:color w:val="444242"/>
          <w:w w:val="105"/>
        </w:rPr>
        <w:t xml:space="preserve">the </w:t>
      </w:r>
      <w:r>
        <w:rPr>
          <w:color w:val="606060"/>
          <w:w w:val="105"/>
        </w:rPr>
        <w:t>"</w:t>
      </w:r>
      <w:r>
        <w:rPr>
          <w:color w:val="444242"/>
          <w:w w:val="105"/>
        </w:rPr>
        <w:t>Properties")</w:t>
      </w:r>
      <w:r>
        <w:rPr>
          <w:color w:val="606060"/>
          <w:w w:val="105"/>
        </w:rPr>
        <w:t>.</w:t>
      </w:r>
    </w:p>
    <w:p w14:paraId="7515420F" w14:textId="77777777" w:rsidR="00465C68" w:rsidRDefault="00465C68" w:rsidP="000E1E90">
      <w:pPr>
        <w:pStyle w:val="BodyText"/>
        <w:spacing w:line="259" w:lineRule="auto"/>
        <w:ind w:left="18" w:right="202" w:firstLine="1"/>
      </w:pPr>
    </w:p>
    <w:p w14:paraId="505433C9" w14:textId="77777777" w:rsidR="00A72BE6" w:rsidRDefault="00A72BE6" w:rsidP="000E1E90">
      <w:pPr>
        <w:pStyle w:val="BodyText"/>
        <w:spacing w:line="259" w:lineRule="auto"/>
        <w:ind w:left="19" w:right="202" w:hanging="4"/>
        <w:rPr>
          <w:color w:val="444242"/>
          <w:w w:val="105"/>
        </w:rPr>
      </w:pPr>
    </w:p>
    <w:p w14:paraId="09E35C9C" w14:textId="370184E6" w:rsidR="000E1E90" w:rsidRDefault="000E1E90" w:rsidP="000E1E90">
      <w:pPr>
        <w:pStyle w:val="BodyText"/>
        <w:spacing w:line="259" w:lineRule="auto"/>
        <w:ind w:left="19" w:right="202" w:hanging="4"/>
      </w:pPr>
      <w:r>
        <w:rPr>
          <w:color w:val="444242"/>
          <w:w w:val="105"/>
        </w:rPr>
        <w:t>The</w:t>
      </w:r>
      <w:r>
        <w:rPr>
          <w:color w:val="444242"/>
          <w:spacing w:val="-11"/>
          <w:w w:val="105"/>
        </w:rPr>
        <w:t xml:space="preserve"> </w:t>
      </w:r>
      <w:r>
        <w:rPr>
          <w:color w:val="444242"/>
          <w:w w:val="105"/>
        </w:rPr>
        <w:t xml:space="preserve">Properties provide </w:t>
      </w:r>
      <w:r w:rsidR="006E36C3">
        <w:rPr>
          <w:color w:val="444242"/>
          <w:w w:val="105"/>
        </w:rPr>
        <w:t>174</w:t>
      </w:r>
      <w:r>
        <w:rPr>
          <w:color w:val="444242"/>
          <w:spacing w:val="-14"/>
          <w:w w:val="105"/>
        </w:rPr>
        <w:t xml:space="preserve"> </w:t>
      </w:r>
      <w:r>
        <w:rPr>
          <w:color w:val="444242"/>
          <w:w w:val="105"/>
        </w:rPr>
        <w:t>feet</w:t>
      </w:r>
      <w:r>
        <w:rPr>
          <w:color w:val="444242"/>
          <w:spacing w:val="-2"/>
          <w:w w:val="105"/>
        </w:rPr>
        <w:t xml:space="preserve"> </w:t>
      </w:r>
      <w:r>
        <w:rPr>
          <w:color w:val="444242"/>
          <w:w w:val="105"/>
        </w:rPr>
        <w:t>of</w:t>
      </w:r>
      <w:r>
        <w:rPr>
          <w:color w:val="444242"/>
          <w:spacing w:val="-8"/>
          <w:w w:val="105"/>
        </w:rPr>
        <w:t xml:space="preserve"> </w:t>
      </w:r>
      <w:r>
        <w:rPr>
          <w:color w:val="444242"/>
          <w:w w:val="105"/>
        </w:rPr>
        <w:t>frontage</w:t>
      </w:r>
      <w:r>
        <w:rPr>
          <w:color w:val="444242"/>
          <w:spacing w:val="-3"/>
          <w:w w:val="105"/>
        </w:rPr>
        <w:t xml:space="preserve"> </w:t>
      </w:r>
      <w:r>
        <w:rPr>
          <w:color w:val="444242"/>
          <w:w w:val="105"/>
        </w:rPr>
        <w:t>on</w:t>
      </w:r>
      <w:r>
        <w:rPr>
          <w:color w:val="444242"/>
          <w:spacing w:val="-5"/>
          <w:w w:val="105"/>
        </w:rPr>
        <w:t xml:space="preserve"> </w:t>
      </w:r>
      <w:r>
        <w:rPr>
          <w:color w:val="444242"/>
          <w:w w:val="105"/>
        </w:rPr>
        <w:t>N</w:t>
      </w:r>
      <w:r>
        <w:rPr>
          <w:color w:val="444242"/>
          <w:spacing w:val="-9"/>
          <w:w w:val="105"/>
        </w:rPr>
        <w:t xml:space="preserve"> </w:t>
      </w:r>
      <w:r>
        <w:rPr>
          <w:color w:val="444242"/>
          <w:w w:val="105"/>
        </w:rPr>
        <w:t>Krome</w:t>
      </w:r>
      <w:r>
        <w:rPr>
          <w:color w:val="444242"/>
          <w:spacing w:val="-13"/>
          <w:w w:val="105"/>
        </w:rPr>
        <w:t xml:space="preserve"> </w:t>
      </w:r>
      <w:r>
        <w:rPr>
          <w:color w:val="444242"/>
          <w:w w:val="105"/>
        </w:rPr>
        <w:t>Avenue and are</w:t>
      </w:r>
      <w:r>
        <w:rPr>
          <w:color w:val="444242"/>
          <w:spacing w:val="-5"/>
          <w:w w:val="105"/>
        </w:rPr>
        <w:t xml:space="preserve"> </w:t>
      </w:r>
      <w:r>
        <w:rPr>
          <w:color w:val="444242"/>
          <w:w w:val="105"/>
        </w:rPr>
        <w:t>improved with</w:t>
      </w:r>
      <w:r>
        <w:rPr>
          <w:color w:val="444242"/>
          <w:spacing w:val="-1"/>
          <w:w w:val="105"/>
        </w:rPr>
        <w:t xml:space="preserve"> </w:t>
      </w:r>
      <w:r>
        <w:rPr>
          <w:color w:val="444242"/>
          <w:w w:val="105"/>
        </w:rPr>
        <w:t>buildings of the following respective sizes:</w:t>
      </w:r>
    </w:p>
    <w:p w14:paraId="72647F05" w14:textId="77777777" w:rsidR="000E1E90" w:rsidRDefault="000E1E90" w:rsidP="000E1E90">
      <w:pPr>
        <w:pStyle w:val="BodyText"/>
        <w:spacing w:before="16"/>
      </w:pPr>
    </w:p>
    <w:p w14:paraId="3D93046D" w14:textId="6381CB80" w:rsidR="000E1E90" w:rsidRPr="00DD632B" w:rsidRDefault="004B7DA0" w:rsidP="00DD632B">
      <w:pPr>
        <w:pStyle w:val="ListParagraph"/>
        <w:widowControl w:val="0"/>
        <w:numPr>
          <w:ilvl w:val="0"/>
          <w:numId w:val="1"/>
        </w:numPr>
        <w:tabs>
          <w:tab w:val="left" w:pos="739"/>
        </w:tabs>
        <w:autoSpaceDE w:val="0"/>
        <w:autoSpaceDN w:val="0"/>
        <w:spacing w:after="0" w:line="240" w:lineRule="auto"/>
        <w:ind w:left="302" w:hanging="288"/>
        <w:contextualSpacing w:val="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color w:val="444242"/>
          <w:w w:val="105"/>
          <w:sz w:val="21"/>
        </w:rPr>
        <w:t xml:space="preserve">Folio 10-7813-016-0040   </w:t>
      </w:r>
      <w:r w:rsidR="000E1E90" w:rsidRPr="00DD632B">
        <w:rPr>
          <w:rFonts w:ascii="Times New Roman" w:hAnsi="Times New Roman" w:cs="Times New Roman"/>
          <w:color w:val="444242"/>
          <w:w w:val="105"/>
          <w:sz w:val="21"/>
        </w:rPr>
        <w:t>204</w:t>
      </w:r>
      <w:r w:rsidR="000E1E90" w:rsidRPr="00DD632B">
        <w:rPr>
          <w:rFonts w:ascii="Times New Roman" w:hAnsi="Times New Roman" w:cs="Times New Roman"/>
          <w:color w:val="444242"/>
          <w:spacing w:val="-6"/>
          <w:w w:val="105"/>
          <w:sz w:val="21"/>
        </w:rPr>
        <w:t xml:space="preserve"> </w:t>
      </w:r>
      <w:r w:rsidR="000E1E90" w:rsidRPr="00DD632B">
        <w:rPr>
          <w:rFonts w:ascii="Times New Roman" w:hAnsi="Times New Roman" w:cs="Times New Roman"/>
          <w:color w:val="444242"/>
          <w:w w:val="105"/>
          <w:sz w:val="21"/>
        </w:rPr>
        <w:t>N</w:t>
      </w:r>
      <w:r w:rsidR="000E1E90" w:rsidRPr="00DD632B">
        <w:rPr>
          <w:rFonts w:ascii="Times New Roman" w:hAnsi="Times New Roman" w:cs="Times New Roman"/>
          <w:color w:val="444242"/>
          <w:spacing w:val="-4"/>
          <w:w w:val="105"/>
          <w:sz w:val="21"/>
        </w:rPr>
        <w:t xml:space="preserve"> </w:t>
      </w:r>
      <w:r w:rsidR="000E1E90" w:rsidRPr="00DD632B">
        <w:rPr>
          <w:rFonts w:ascii="Times New Roman" w:hAnsi="Times New Roman" w:cs="Times New Roman"/>
          <w:color w:val="444242"/>
          <w:w w:val="105"/>
          <w:sz w:val="21"/>
        </w:rPr>
        <w:t>Krome</w:t>
      </w:r>
      <w:r w:rsidR="000E1E90" w:rsidRPr="00DD632B">
        <w:rPr>
          <w:rFonts w:ascii="Times New Roman" w:hAnsi="Times New Roman" w:cs="Times New Roman"/>
          <w:color w:val="444242"/>
          <w:spacing w:val="-14"/>
          <w:w w:val="105"/>
          <w:sz w:val="21"/>
        </w:rPr>
        <w:t xml:space="preserve"> </w:t>
      </w:r>
      <w:r w:rsidR="006E36C3" w:rsidRPr="00DD632B">
        <w:rPr>
          <w:rFonts w:ascii="Times New Roman" w:hAnsi="Times New Roman" w:cs="Times New Roman"/>
          <w:color w:val="444242"/>
          <w:w w:val="105"/>
          <w:sz w:val="21"/>
        </w:rPr>
        <w:t>Avenu</w:t>
      </w:r>
      <w:r w:rsidR="006E36C3">
        <w:rPr>
          <w:rFonts w:ascii="Times New Roman" w:hAnsi="Times New Roman" w:cs="Times New Roman"/>
          <w:color w:val="444242"/>
          <w:w w:val="105"/>
          <w:sz w:val="21"/>
        </w:rPr>
        <w:t>e - 10,500</w:t>
      </w:r>
      <w:r w:rsidR="000E1E90" w:rsidRPr="00DD632B">
        <w:rPr>
          <w:rFonts w:ascii="Times New Roman" w:hAnsi="Times New Roman" w:cs="Times New Roman"/>
          <w:color w:val="444242"/>
          <w:spacing w:val="-8"/>
          <w:w w:val="105"/>
          <w:sz w:val="21"/>
        </w:rPr>
        <w:t xml:space="preserve"> </w:t>
      </w:r>
      <w:r w:rsidR="000E1E90" w:rsidRPr="00DD632B">
        <w:rPr>
          <w:rFonts w:ascii="Times New Roman" w:hAnsi="Times New Roman" w:cs="Times New Roman"/>
          <w:color w:val="444242"/>
          <w:spacing w:val="-5"/>
          <w:w w:val="105"/>
          <w:sz w:val="21"/>
        </w:rPr>
        <w:t>SF</w:t>
      </w:r>
    </w:p>
    <w:p w14:paraId="268A0314" w14:textId="69E89D9A" w:rsidR="000E1E90" w:rsidRPr="00DD632B" w:rsidRDefault="004B7DA0" w:rsidP="00DD632B">
      <w:pPr>
        <w:pStyle w:val="ListParagraph"/>
        <w:widowControl w:val="0"/>
        <w:numPr>
          <w:ilvl w:val="0"/>
          <w:numId w:val="1"/>
        </w:numPr>
        <w:tabs>
          <w:tab w:val="left" w:pos="739"/>
          <w:tab w:val="left" w:pos="2884"/>
        </w:tabs>
        <w:autoSpaceDE w:val="0"/>
        <w:autoSpaceDN w:val="0"/>
        <w:spacing w:after="0" w:line="240" w:lineRule="auto"/>
        <w:ind w:left="302" w:hanging="288"/>
        <w:contextualSpacing w:val="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color w:val="444242"/>
          <w:w w:val="105"/>
          <w:sz w:val="21"/>
        </w:rPr>
        <w:t xml:space="preserve">Folio 10-7813-016-0030   </w:t>
      </w:r>
      <w:r w:rsidR="000E1E90" w:rsidRPr="00DD632B">
        <w:rPr>
          <w:rFonts w:ascii="Times New Roman" w:hAnsi="Times New Roman" w:cs="Times New Roman"/>
          <w:color w:val="444242"/>
          <w:w w:val="105"/>
          <w:sz w:val="21"/>
        </w:rPr>
        <w:t>220</w:t>
      </w:r>
      <w:r w:rsidR="000E1E90" w:rsidRPr="00DD632B">
        <w:rPr>
          <w:rFonts w:ascii="Times New Roman" w:hAnsi="Times New Roman" w:cs="Times New Roman"/>
          <w:color w:val="444242"/>
          <w:spacing w:val="-5"/>
          <w:w w:val="105"/>
          <w:sz w:val="21"/>
        </w:rPr>
        <w:t xml:space="preserve"> </w:t>
      </w:r>
      <w:r w:rsidR="000E1E90" w:rsidRPr="00DD632B">
        <w:rPr>
          <w:rFonts w:ascii="Times New Roman" w:hAnsi="Times New Roman" w:cs="Times New Roman"/>
          <w:color w:val="444242"/>
          <w:w w:val="105"/>
          <w:sz w:val="21"/>
        </w:rPr>
        <w:t>N</w:t>
      </w:r>
      <w:r w:rsidR="000E1E90" w:rsidRPr="00DD632B">
        <w:rPr>
          <w:rFonts w:ascii="Times New Roman" w:hAnsi="Times New Roman" w:cs="Times New Roman"/>
          <w:color w:val="444242"/>
          <w:spacing w:val="-4"/>
          <w:w w:val="105"/>
          <w:sz w:val="21"/>
        </w:rPr>
        <w:t xml:space="preserve"> </w:t>
      </w:r>
      <w:r w:rsidR="000E1E90" w:rsidRPr="00DD632B">
        <w:rPr>
          <w:rFonts w:ascii="Times New Roman" w:hAnsi="Times New Roman" w:cs="Times New Roman"/>
          <w:color w:val="444242"/>
          <w:w w:val="105"/>
          <w:sz w:val="21"/>
        </w:rPr>
        <w:t>Krome</w:t>
      </w:r>
      <w:r w:rsidR="000E1E90" w:rsidRPr="00DD632B">
        <w:rPr>
          <w:rFonts w:ascii="Times New Roman" w:hAnsi="Times New Roman" w:cs="Times New Roman"/>
          <w:color w:val="444242"/>
          <w:spacing w:val="-13"/>
          <w:w w:val="105"/>
          <w:sz w:val="21"/>
        </w:rPr>
        <w:t xml:space="preserve"> </w:t>
      </w:r>
      <w:r w:rsidR="006E36C3" w:rsidRPr="00DD632B">
        <w:rPr>
          <w:rFonts w:ascii="Times New Roman" w:hAnsi="Times New Roman" w:cs="Times New Roman"/>
          <w:color w:val="444242"/>
          <w:spacing w:val="-2"/>
          <w:w w:val="105"/>
          <w:sz w:val="21"/>
        </w:rPr>
        <w:t>Avenue</w:t>
      </w:r>
      <w:r w:rsidR="006E36C3">
        <w:rPr>
          <w:rFonts w:ascii="Times New Roman" w:hAnsi="Times New Roman" w:cs="Times New Roman"/>
          <w:color w:val="444242"/>
          <w:spacing w:val="-2"/>
          <w:w w:val="105"/>
          <w:sz w:val="21"/>
        </w:rPr>
        <w:t xml:space="preserve"> </w:t>
      </w:r>
      <w:r w:rsidR="006E36C3">
        <w:rPr>
          <w:rFonts w:ascii="Times New Roman" w:hAnsi="Times New Roman" w:cs="Times New Roman"/>
          <w:color w:val="444242"/>
          <w:sz w:val="21"/>
        </w:rPr>
        <w:t>- 3,213</w:t>
      </w:r>
      <w:r w:rsidR="000E1E90" w:rsidRPr="00DD632B">
        <w:rPr>
          <w:rFonts w:ascii="Times New Roman" w:hAnsi="Times New Roman" w:cs="Times New Roman"/>
          <w:color w:val="444242"/>
          <w:spacing w:val="49"/>
          <w:w w:val="105"/>
          <w:sz w:val="21"/>
        </w:rPr>
        <w:t xml:space="preserve"> </w:t>
      </w:r>
      <w:r w:rsidR="000E1E90" w:rsidRPr="00DD632B">
        <w:rPr>
          <w:rFonts w:ascii="Times New Roman" w:hAnsi="Times New Roman" w:cs="Times New Roman"/>
          <w:color w:val="444242"/>
          <w:spacing w:val="-5"/>
          <w:w w:val="105"/>
          <w:sz w:val="21"/>
        </w:rPr>
        <w:t>SF</w:t>
      </w:r>
    </w:p>
    <w:p w14:paraId="17A4E4CB" w14:textId="634C4535" w:rsidR="000E1E90" w:rsidRPr="00DD632B" w:rsidRDefault="004B7DA0" w:rsidP="00DD632B">
      <w:pPr>
        <w:pStyle w:val="ListParagraph"/>
        <w:widowControl w:val="0"/>
        <w:numPr>
          <w:ilvl w:val="0"/>
          <w:numId w:val="1"/>
        </w:numPr>
        <w:tabs>
          <w:tab w:val="left" w:pos="739"/>
          <w:tab w:val="left" w:pos="2883"/>
        </w:tabs>
        <w:autoSpaceDE w:val="0"/>
        <w:autoSpaceDN w:val="0"/>
        <w:spacing w:after="0" w:line="240" w:lineRule="auto"/>
        <w:ind w:left="302" w:hanging="288"/>
        <w:contextualSpacing w:val="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color w:val="444242"/>
          <w:w w:val="105"/>
          <w:sz w:val="21"/>
        </w:rPr>
        <w:t xml:space="preserve">Folio 10-7813-016-0020   </w:t>
      </w:r>
      <w:r w:rsidR="000E1E90" w:rsidRPr="00DD632B">
        <w:rPr>
          <w:rFonts w:ascii="Times New Roman" w:hAnsi="Times New Roman" w:cs="Times New Roman"/>
          <w:color w:val="444242"/>
          <w:w w:val="105"/>
          <w:sz w:val="21"/>
        </w:rPr>
        <w:t>230</w:t>
      </w:r>
      <w:r w:rsidR="000E1E90" w:rsidRPr="00DD632B">
        <w:rPr>
          <w:rFonts w:ascii="Times New Roman" w:hAnsi="Times New Roman" w:cs="Times New Roman"/>
          <w:color w:val="444242"/>
          <w:spacing w:val="-5"/>
          <w:w w:val="105"/>
          <w:sz w:val="21"/>
        </w:rPr>
        <w:t xml:space="preserve"> </w:t>
      </w:r>
      <w:r w:rsidR="000E1E90" w:rsidRPr="00DD632B">
        <w:rPr>
          <w:rFonts w:ascii="Times New Roman" w:hAnsi="Times New Roman" w:cs="Times New Roman"/>
          <w:color w:val="444242"/>
          <w:w w:val="105"/>
          <w:sz w:val="21"/>
        </w:rPr>
        <w:t>N</w:t>
      </w:r>
      <w:r w:rsidR="000E1E90" w:rsidRPr="00DD632B">
        <w:rPr>
          <w:rFonts w:ascii="Times New Roman" w:hAnsi="Times New Roman" w:cs="Times New Roman"/>
          <w:color w:val="444242"/>
          <w:spacing w:val="-4"/>
          <w:w w:val="105"/>
          <w:sz w:val="21"/>
        </w:rPr>
        <w:t xml:space="preserve"> </w:t>
      </w:r>
      <w:r w:rsidR="000E1E90" w:rsidRPr="00DD632B">
        <w:rPr>
          <w:rFonts w:ascii="Times New Roman" w:hAnsi="Times New Roman" w:cs="Times New Roman"/>
          <w:color w:val="444242"/>
          <w:w w:val="105"/>
          <w:sz w:val="21"/>
        </w:rPr>
        <w:t>Krome</w:t>
      </w:r>
      <w:r w:rsidR="000E1E90" w:rsidRPr="00DD632B">
        <w:rPr>
          <w:rFonts w:ascii="Times New Roman" w:hAnsi="Times New Roman" w:cs="Times New Roman"/>
          <w:color w:val="444242"/>
          <w:spacing w:val="-13"/>
          <w:w w:val="105"/>
          <w:sz w:val="21"/>
        </w:rPr>
        <w:t xml:space="preserve"> </w:t>
      </w:r>
      <w:r w:rsidR="006E36C3" w:rsidRPr="00DD632B">
        <w:rPr>
          <w:rFonts w:ascii="Times New Roman" w:hAnsi="Times New Roman" w:cs="Times New Roman"/>
          <w:color w:val="444242"/>
          <w:spacing w:val="-2"/>
          <w:w w:val="105"/>
          <w:sz w:val="21"/>
        </w:rPr>
        <w:t>Avenue</w:t>
      </w:r>
      <w:r w:rsidR="006E36C3">
        <w:rPr>
          <w:rFonts w:ascii="Times New Roman" w:hAnsi="Times New Roman" w:cs="Times New Roman"/>
          <w:color w:val="444242"/>
          <w:spacing w:val="-2"/>
          <w:w w:val="105"/>
          <w:sz w:val="21"/>
        </w:rPr>
        <w:t xml:space="preserve"> - 5,685</w:t>
      </w:r>
      <w:r w:rsidR="000E1E90" w:rsidRPr="00DD632B">
        <w:rPr>
          <w:rFonts w:ascii="Times New Roman" w:hAnsi="Times New Roman" w:cs="Times New Roman"/>
          <w:color w:val="444242"/>
          <w:spacing w:val="54"/>
          <w:w w:val="105"/>
          <w:sz w:val="21"/>
        </w:rPr>
        <w:t xml:space="preserve"> </w:t>
      </w:r>
      <w:r w:rsidR="000E1E90" w:rsidRPr="00DD632B">
        <w:rPr>
          <w:rFonts w:ascii="Times New Roman" w:hAnsi="Times New Roman" w:cs="Times New Roman"/>
          <w:color w:val="444242"/>
          <w:spacing w:val="-5"/>
          <w:w w:val="105"/>
          <w:sz w:val="21"/>
        </w:rPr>
        <w:t>SF</w:t>
      </w:r>
    </w:p>
    <w:p w14:paraId="5F5E12BB" w14:textId="77777777" w:rsidR="00A72BE6" w:rsidRDefault="00A72BE6" w:rsidP="006E36C3">
      <w:pPr>
        <w:pStyle w:val="BodyText"/>
        <w:spacing w:line="259" w:lineRule="auto"/>
        <w:ind w:right="25"/>
        <w:rPr>
          <w:color w:val="444242"/>
          <w:w w:val="105"/>
        </w:rPr>
      </w:pPr>
    </w:p>
    <w:p w14:paraId="14A387EF" w14:textId="7B3C9CF3" w:rsidR="006E36C3" w:rsidRDefault="000E1E90" w:rsidP="006E36C3">
      <w:pPr>
        <w:pStyle w:val="BodyText"/>
        <w:spacing w:line="259" w:lineRule="auto"/>
        <w:ind w:right="25"/>
        <w:rPr>
          <w:color w:val="444242"/>
          <w:w w:val="105"/>
        </w:rPr>
      </w:pPr>
      <w:r>
        <w:rPr>
          <w:color w:val="444242"/>
          <w:w w:val="105"/>
        </w:rPr>
        <w:t>Any</w:t>
      </w:r>
      <w:r>
        <w:rPr>
          <w:color w:val="444242"/>
          <w:spacing w:val="-3"/>
          <w:w w:val="105"/>
        </w:rPr>
        <w:t xml:space="preserve"> </w:t>
      </w:r>
      <w:r>
        <w:rPr>
          <w:color w:val="444242"/>
          <w:w w:val="105"/>
        </w:rPr>
        <w:t>party interested in</w:t>
      </w:r>
      <w:r>
        <w:rPr>
          <w:color w:val="444242"/>
          <w:spacing w:val="-7"/>
          <w:w w:val="105"/>
        </w:rPr>
        <w:t xml:space="preserve"> </w:t>
      </w:r>
      <w:r>
        <w:rPr>
          <w:color w:val="444242"/>
          <w:w w:val="105"/>
        </w:rPr>
        <w:t>acquiring an</w:t>
      </w:r>
      <w:r>
        <w:rPr>
          <w:color w:val="444242"/>
          <w:spacing w:val="-9"/>
          <w:w w:val="105"/>
        </w:rPr>
        <w:t xml:space="preserve"> </w:t>
      </w:r>
      <w:r>
        <w:rPr>
          <w:color w:val="444242"/>
          <w:w w:val="105"/>
        </w:rPr>
        <w:t xml:space="preserve">interest </w:t>
      </w:r>
      <w:r w:rsidR="004B7DA0">
        <w:rPr>
          <w:color w:val="444242"/>
          <w:w w:val="105"/>
        </w:rPr>
        <w:t xml:space="preserve">in the properties, whether </w:t>
      </w:r>
      <w:r>
        <w:rPr>
          <w:color w:val="444242"/>
          <w:w w:val="105"/>
        </w:rPr>
        <w:t>through long-term lease</w:t>
      </w:r>
      <w:r w:rsidR="00465C68">
        <w:rPr>
          <w:color w:val="444242"/>
          <w:w w:val="105"/>
        </w:rPr>
        <w:t xml:space="preserve"> or potential sale</w:t>
      </w:r>
      <w:r>
        <w:rPr>
          <w:color w:val="444242"/>
          <w:w w:val="105"/>
        </w:rPr>
        <w:t xml:space="preserve"> in</w:t>
      </w:r>
      <w:r>
        <w:rPr>
          <w:color w:val="444242"/>
          <w:spacing w:val="-9"/>
          <w:w w:val="105"/>
        </w:rPr>
        <w:t xml:space="preserve"> </w:t>
      </w:r>
      <w:r>
        <w:rPr>
          <w:color w:val="444242"/>
          <w:w w:val="105"/>
        </w:rPr>
        <w:t>the</w:t>
      </w:r>
      <w:r>
        <w:rPr>
          <w:color w:val="444242"/>
          <w:spacing w:val="-3"/>
          <w:w w:val="105"/>
        </w:rPr>
        <w:t xml:space="preserve"> </w:t>
      </w:r>
      <w:r>
        <w:rPr>
          <w:color w:val="444242"/>
          <w:w w:val="105"/>
        </w:rPr>
        <w:t>Properties</w:t>
      </w:r>
      <w:r>
        <w:rPr>
          <w:color w:val="606060"/>
          <w:w w:val="105"/>
        </w:rPr>
        <w:t xml:space="preserve">, </w:t>
      </w:r>
      <w:r>
        <w:rPr>
          <w:color w:val="444242"/>
          <w:w w:val="105"/>
        </w:rPr>
        <w:t>or</w:t>
      </w:r>
      <w:r>
        <w:rPr>
          <w:color w:val="444242"/>
          <w:spacing w:val="-5"/>
          <w:w w:val="105"/>
        </w:rPr>
        <w:t xml:space="preserve"> </w:t>
      </w:r>
      <w:r>
        <w:rPr>
          <w:color w:val="444242"/>
          <w:w w:val="105"/>
        </w:rPr>
        <w:t>portion thereof</w:t>
      </w:r>
      <w:r>
        <w:rPr>
          <w:color w:val="606060"/>
          <w:w w:val="105"/>
        </w:rPr>
        <w:t>,</w:t>
      </w:r>
      <w:r>
        <w:rPr>
          <w:color w:val="606060"/>
          <w:spacing w:val="-2"/>
          <w:w w:val="105"/>
        </w:rPr>
        <w:t xml:space="preserve"> </w:t>
      </w:r>
      <w:r>
        <w:rPr>
          <w:color w:val="444242"/>
          <w:w w:val="105"/>
        </w:rPr>
        <w:t xml:space="preserve">for purposes of developing a </w:t>
      </w:r>
      <w:r w:rsidR="00465C68">
        <w:rPr>
          <w:color w:val="444242"/>
          <w:w w:val="105"/>
        </w:rPr>
        <w:t>restaurant, bar, entertainment</w:t>
      </w:r>
      <w:r w:rsidR="006E36C3">
        <w:rPr>
          <w:color w:val="444242"/>
          <w:w w:val="105"/>
        </w:rPr>
        <w:t>,</w:t>
      </w:r>
      <w:r w:rsidR="00465C68">
        <w:rPr>
          <w:color w:val="444242"/>
          <w:w w:val="105"/>
        </w:rPr>
        <w:t xml:space="preserve"> or related </w:t>
      </w:r>
      <w:r w:rsidR="00C90630">
        <w:rPr>
          <w:color w:val="444242"/>
          <w:w w:val="105"/>
        </w:rPr>
        <w:t xml:space="preserve">commercial </w:t>
      </w:r>
      <w:r w:rsidR="00465C68">
        <w:rPr>
          <w:color w:val="444242"/>
          <w:w w:val="105"/>
        </w:rPr>
        <w:t xml:space="preserve">downtown </w:t>
      </w:r>
      <w:r w:rsidR="00465C68" w:rsidRPr="00E5507D">
        <w:rPr>
          <w:w w:val="105"/>
        </w:rPr>
        <w:t>use</w:t>
      </w:r>
      <w:r w:rsidR="00465C68" w:rsidRPr="00465C68">
        <w:rPr>
          <w:color w:val="EE0000"/>
          <w:w w:val="105"/>
        </w:rPr>
        <w:t xml:space="preserve"> </w:t>
      </w:r>
      <w:r>
        <w:rPr>
          <w:color w:val="444242"/>
          <w:w w:val="105"/>
        </w:rPr>
        <w:t>is hereby notified that</w:t>
      </w:r>
      <w:r>
        <w:rPr>
          <w:color w:val="444242"/>
          <w:spacing w:val="-5"/>
          <w:w w:val="105"/>
        </w:rPr>
        <w:t xml:space="preserve"> </w:t>
      </w:r>
      <w:r>
        <w:rPr>
          <w:color w:val="444242"/>
          <w:w w:val="105"/>
        </w:rPr>
        <w:t>proposals to</w:t>
      </w:r>
      <w:r>
        <w:rPr>
          <w:color w:val="444242"/>
          <w:spacing w:val="-5"/>
          <w:w w:val="105"/>
        </w:rPr>
        <w:t xml:space="preserve"> </w:t>
      </w:r>
      <w:r>
        <w:rPr>
          <w:color w:val="444242"/>
          <w:w w:val="105"/>
        </w:rPr>
        <w:t>acquire the</w:t>
      </w:r>
      <w:r>
        <w:rPr>
          <w:color w:val="444242"/>
          <w:spacing w:val="-2"/>
          <w:w w:val="105"/>
        </w:rPr>
        <w:t xml:space="preserve"> </w:t>
      </w:r>
      <w:r>
        <w:rPr>
          <w:color w:val="444242"/>
          <w:w w:val="105"/>
        </w:rPr>
        <w:t xml:space="preserve">Properties must be made and </w:t>
      </w:r>
      <w:r w:rsidR="006E36C3">
        <w:rPr>
          <w:color w:val="444242"/>
          <w:w w:val="105"/>
        </w:rPr>
        <w:t>submitted</w:t>
      </w:r>
      <w:r>
        <w:rPr>
          <w:color w:val="444242"/>
          <w:w w:val="105"/>
        </w:rPr>
        <w:t xml:space="preserve"> </w:t>
      </w:r>
      <w:r w:rsidR="006E36C3">
        <w:rPr>
          <w:color w:val="444242"/>
          <w:w w:val="105"/>
        </w:rPr>
        <w:t>directly to:</w:t>
      </w:r>
    </w:p>
    <w:p w14:paraId="561410F4" w14:textId="77777777" w:rsidR="000518DC" w:rsidRDefault="000518DC" w:rsidP="006E36C3">
      <w:pPr>
        <w:pStyle w:val="BodyText"/>
        <w:spacing w:line="259" w:lineRule="auto"/>
        <w:ind w:right="25"/>
        <w:rPr>
          <w:color w:val="444242"/>
          <w:w w:val="105"/>
        </w:rPr>
      </w:pPr>
    </w:p>
    <w:p w14:paraId="53F01B4B" w14:textId="008F7D6F" w:rsidR="006E36C3" w:rsidRPr="006E36C3" w:rsidRDefault="006E36C3" w:rsidP="000518DC">
      <w:pPr>
        <w:pStyle w:val="BodyText"/>
        <w:ind w:left="1454" w:right="29" w:firstLine="706"/>
        <w:rPr>
          <w:b/>
          <w:bCs/>
          <w:color w:val="606060"/>
          <w:w w:val="105"/>
        </w:rPr>
      </w:pPr>
      <w:r w:rsidRPr="006E36C3">
        <w:rPr>
          <w:b/>
          <w:bCs/>
          <w:color w:val="444242"/>
          <w:w w:val="105"/>
        </w:rPr>
        <w:t>Homestead Community Redevelopment Agency (CRA)</w:t>
      </w:r>
    </w:p>
    <w:p w14:paraId="57D6BE58" w14:textId="37095962" w:rsidR="006E36C3" w:rsidRPr="006E36C3" w:rsidRDefault="000E1E90" w:rsidP="000518DC">
      <w:pPr>
        <w:pStyle w:val="BodyText"/>
        <w:ind w:left="1454" w:right="29" w:firstLine="706"/>
        <w:rPr>
          <w:b/>
          <w:bCs/>
          <w:color w:val="606060"/>
          <w:spacing w:val="-3"/>
          <w:w w:val="105"/>
        </w:rPr>
      </w:pPr>
      <w:r w:rsidRPr="006E36C3">
        <w:rPr>
          <w:b/>
          <w:bCs/>
          <w:color w:val="444242"/>
          <w:w w:val="105"/>
        </w:rPr>
        <w:t>Attention:</w:t>
      </w:r>
      <w:r w:rsidRPr="006E36C3">
        <w:rPr>
          <w:b/>
          <w:bCs/>
          <w:color w:val="444242"/>
          <w:spacing w:val="40"/>
          <w:w w:val="105"/>
        </w:rPr>
        <w:t xml:space="preserve"> </w:t>
      </w:r>
      <w:r w:rsidR="00C90630" w:rsidRPr="006E36C3">
        <w:rPr>
          <w:b/>
          <w:bCs/>
          <w:color w:val="444242"/>
          <w:w w:val="105"/>
        </w:rPr>
        <w:t>Jared Beck,</w:t>
      </w:r>
      <w:r w:rsidRPr="006E36C3">
        <w:rPr>
          <w:b/>
          <w:bCs/>
          <w:color w:val="606060"/>
          <w:spacing w:val="-2"/>
          <w:w w:val="105"/>
        </w:rPr>
        <w:t xml:space="preserve"> </w:t>
      </w:r>
      <w:r w:rsidR="006E36C3" w:rsidRPr="006E36C3">
        <w:rPr>
          <w:b/>
          <w:bCs/>
          <w:color w:val="606060"/>
          <w:spacing w:val="-2"/>
          <w:w w:val="105"/>
        </w:rPr>
        <w:t xml:space="preserve">AICP, FRP, CRA </w:t>
      </w:r>
      <w:r w:rsidRPr="006E36C3">
        <w:rPr>
          <w:b/>
          <w:bCs/>
          <w:color w:val="444242"/>
          <w:w w:val="105"/>
        </w:rPr>
        <w:t>Director</w:t>
      </w:r>
    </w:p>
    <w:p w14:paraId="14682EEB" w14:textId="2415B5C6" w:rsidR="006E36C3" w:rsidRPr="006E36C3" w:rsidRDefault="000E1E90" w:rsidP="000518DC">
      <w:pPr>
        <w:pStyle w:val="BodyText"/>
        <w:ind w:left="2894" w:right="29" w:firstLine="706"/>
        <w:rPr>
          <w:b/>
          <w:bCs/>
          <w:color w:val="606060"/>
          <w:w w:val="105"/>
        </w:rPr>
      </w:pPr>
      <w:r w:rsidRPr="006E36C3">
        <w:rPr>
          <w:b/>
          <w:bCs/>
          <w:color w:val="444242"/>
          <w:w w:val="105"/>
        </w:rPr>
        <w:t>212 NW 1st</w:t>
      </w:r>
      <w:r w:rsidRPr="006E36C3">
        <w:rPr>
          <w:b/>
          <w:bCs/>
          <w:color w:val="444242"/>
          <w:spacing w:val="-12"/>
          <w:w w:val="105"/>
        </w:rPr>
        <w:t xml:space="preserve"> </w:t>
      </w:r>
      <w:r w:rsidRPr="006E36C3">
        <w:rPr>
          <w:b/>
          <w:bCs/>
          <w:color w:val="444242"/>
          <w:w w:val="105"/>
        </w:rPr>
        <w:t>Avenue</w:t>
      </w:r>
      <w:r w:rsidRPr="006E36C3">
        <w:rPr>
          <w:b/>
          <w:bCs/>
          <w:color w:val="606060"/>
          <w:w w:val="105"/>
        </w:rPr>
        <w:t>,</w:t>
      </w:r>
    </w:p>
    <w:p w14:paraId="021A7ECE" w14:textId="3BA6C1A8" w:rsidR="00E5507D" w:rsidRDefault="000E1E90" w:rsidP="00B705AE">
      <w:pPr>
        <w:pStyle w:val="BodyText"/>
        <w:ind w:left="2894" w:right="29" w:firstLine="706"/>
        <w:rPr>
          <w:color w:val="444242"/>
          <w:w w:val="105"/>
        </w:rPr>
      </w:pPr>
      <w:r w:rsidRPr="006E36C3">
        <w:rPr>
          <w:b/>
          <w:bCs/>
          <w:color w:val="444242"/>
          <w:w w:val="105"/>
        </w:rPr>
        <w:t>Homestead</w:t>
      </w:r>
      <w:r w:rsidR="006E36C3" w:rsidRPr="006E36C3">
        <w:rPr>
          <w:b/>
          <w:bCs/>
          <w:color w:val="444242"/>
          <w:w w:val="105"/>
        </w:rPr>
        <w:t>,</w:t>
      </w:r>
      <w:r w:rsidRPr="006E36C3">
        <w:rPr>
          <w:b/>
          <w:bCs/>
          <w:color w:val="444242"/>
          <w:spacing w:val="-4"/>
          <w:w w:val="105"/>
        </w:rPr>
        <w:t xml:space="preserve"> </w:t>
      </w:r>
      <w:r w:rsidRPr="006E36C3">
        <w:rPr>
          <w:b/>
          <w:bCs/>
          <w:color w:val="444242"/>
          <w:w w:val="105"/>
        </w:rPr>
        <w:t>Florida 33030</w:t>
      </w:r>
      <w:r w:rsidRPr="00E5507D">
        <w:rPr>
          <w:color w:val="444242"/>
          <w:w w:val="105"/>
        </w:rPr>
        <w:t>.</w:t>
      </w:r>
    </w:p>
    <w:p w14:paraId="474D4AD5" w14:textId="77777777" w:rsidR="00A72BE6" w:rsidRDefault="00A72BE6" w:rsidP="000E1E90">
      <w:pPr>
        <w:pStyle w:val="BodyText"/>
        <w:spacing w:line="259" w:lineRule="auto"/>
        <w:ind w:left="17" w:right="25" w:hanging="2"/>
        <w:rPr>
          <w:color w:val="444242"/>
          <w:w w:val="105"/>
        </w:rPr>
      </w:pPr>
    </w:p>
    <w:p w14:paraId="2A87D678" w14:textId="052B2FA2" w:rsidR="00C90630" w:rsidRDefault="00E5507D" w:rsidP="00E5507D">
      <w:pPr>
        <w:pStyle w:val="BodyText"/>
        <w:spacing w:line="259" w:lineRule="auto"/>
        <w:ind w:left="17" w:hanging="2"/>
        <w:rPr>
          <w:color w:val="606060"/>
          <w:spacing w:val="-14"/>
          <w:w w:val="105"/>
        </w:rPr>
      </w:pPr>
      <w:r w:rsidRPr="006C1AC0">
        <w:rPr>
          <w:i/>
          <w:iCs/>
          <w:color w:val="444242"/>
          <w:w w:val="105"/>
        </w:rPr>
        <w:t>Uses including, but not limited to, office, medical, faith-based, civic, residential, and not-for-profit will not be considered</w:t>
      </w:r>
      <w:r w:rsidRPr="00E5507D">
        <w:rPr>
          <w:color w:val="444242"/>
          <w:w w:val="105"/>
        </w:rPr>
        <w:t xml:space="preserve">.  </w:t>
      </w:r>
    </w:p>
    <w:p w14:paraId="5EC50FD1" w14:textId="77777777" w:rsidR="00C90630" w:rsidRDefault="00C90630" w:rsidP="000E1E90">
      <w:pPr>
        <w:pStyle w:val="BodyText"/>
        <w:spacing w:line="259" w:lineRule="auto"/>
        <w:ind w:left="17" w:right="25" w:hanging="2"/>
        <w:rPr>
          <w:color w:val="444242"/>
          <w:w w:val="105"/>
        </w:rPr>
      </w:pPr>
    </w:p>
    <w:p w14:paraId="322370BD" w14:textId="5206BD27" w:rsidR="00C90630" w:rsidRDefault="000E1E90" w:rsidP="00DD632B">
      <w:pPr>
        <w:pStyle w:val="BodyText"/>
        <w:spacing w:line="259" w:lineRule="auto"/>
        <w:ind w:left="17" w:right="25" w:hanging="2"/>
        <w:rPr>
          <w:color w:val="444242"/>
          <w:w w:val="105"/>
        </w:rPr>
      </w:pPr>
      <w:r>
        <w:rPr>
          <w:color w:val="444242"/>
          <w:w w:val="105"/>
        </w:rPr>
        <w:t>Proposals should</w:t>
      </w:r>
      <w:r>
        <w:rPr>
          <w:color w:val="444242"/>
          <w:spacing w:val="-1"/>
          <w:w w:val="105"/>
        </w:rPr>
        <w:t xml:space="preserve"> </w:t>
      </w:r>
      <w:r>
        <w:rPr>
          <w:color w:val="444242"/>
          <w:w w:val="105"/>
        </w:rPr>
        <w:t>include:</w:t>
      </w:r>
      <w:r>
        <w:rPr>
          <w:color w:val="444242"/>
          <w:spacing w:val="33"/>
          <w:w w:val="105"/>
        </w:rPr>
        <w:t xml:space="preserve"> </w:t>
      </w:r>
      <w:r>
        <w:rPr>
          <w:color w:val="444242"/>
          <w:w w:val="105"/>
        </w:rPr>
        <w:t>A</w:t>
      </w:r>
      <w:r>
        <w:rPr>
          <w:color w:val="444242"/>
          <w:spacing w:val="-14"/>
          <w:w w:val="105"/>
        </w:rPr>
        <w:t xml:space="preserve"> </w:t>
      </w:r>
      <w:r>
        <w:rPr>
          <w:color w:val="444242"/>
          <w:w w:val="105"/>
        </w:rPr>
        <w:t>description of</w:t>
      </w:r>
      <w:r>
        <w:rPr>
          <w:color w:val="444242"/>
          <w:spacing w:val="-8"/>
          <w:w w:val="105"/>
        </w:rPr>
        <w:t xml:space="preserve"> </w:t>
      </w:r>
      <w:r>
        <w:rPr>
          <w:color w:val="444242"/>
          <w:w w:val="105"/>
        </w:rPr>
        <w:t>the</w:t>
      </w:r>
      <w:r>
        <w:rPr>
          <w:color w:val="444242"/>
          <w:spacing w:val="-7"/>
          <w:w w:val="105"/>
        </w:rPr>
        <w:t xml:space="preserve"> </w:t>
      </w:r>
      <w:r>
        <w:rPr>
          <w:color w:val="444242"/>
          <w:w w:val="105"/>
        </w:rPr>
        <w:t>experience of</w:t>
      </w:r>
      <w:r>
        <w:rPr>
          <w:color w:val="444242"/>
          <w:spacing w:val="-13"/>
          <w:w w:val="105"/>
        </w:rPr>
        <w:t xml:space="preserve"> </w:t>
      </w:r>
      <w:r>
        <w:rPr>
          <w:color w:val="444242"/>
          <w:w w:val="105"/>
        </w:rPr>
        <w:t>the</w:t>
      </w:r>
      <w:r>
        <w:rPr>
          <w:color w:val="444242"/>
          <w:spacing w:val="-7"/>
          <w:w w:val="105"/>
        </w:rPr>
        <w:t xml:space="preserve"> </w:t>
      </w:r>
      <w:r>
        <w:rPr>
          <w:color w:val="444242"/>
          <w:w w:val="105"/>
        </w:rPr>
        <w:t>Proposer and</w:t>
      </w:r>
      <w:r>
        <w:rPr>
          <w:color w:val="606060"/>
          <w:w w:val="105"/>
        </w:rPr>
        <w:t>/</w:t>
      </w:r>
      <w:r>
        <w:rPr>
          <w:color w:val="444242"/>
          <w:w w:val="105"/>
        </w:rPr>
        <w:t>or</w:t>
      </w:r>
      <w:r>
        <w:rPr>
          <w:color w:val="444242"/>
          <w:spacing w:val="-3"/>
          <w:w w:val="105"/>
        </w:rPr>
        <w:t xml:space="preserve"> </w:t>
      </w:r>
      <w:r>
        <w:rPr>
          <w:color w:val="444242"/>
          <w:w w:val="105"/>
        </w:rPr>
        <w:t>its</w:t>
      </w:r>
      <w:r>
        <w:rPr>
          <w:color w:val="444242"/>
          <w:spacing w:val="-4"/>
          <w:w w:val="105"/>
        </w:rPr>
        <w:t xml:space="preserve"> </w:t>
      </w:r>
      <w:r>
        <w:rPr>
          <w:color w:val="444242"/>
          <w:w w:val="105"/>
        </w:rPr>
        <w:t>principals in</w:t>
      </w:r>
      <w:r>
        <w:rPr>
          <w:color w:val="444242"/>
          <w:spacing w:val="-5"/>
          <w:w w:val="105"/>
        </w:rPr>
        <w:t xml:space="preserve"> </w:t>
      </w:r>
      <w:r>
        <w:rPr>
          <w:color w:val="444242"/>
          <w:w w:val="105"/>
        </w:rPr>
        <w:t>developing and operating similar food service</w:t>
      </w:r>
      <w:r w:rsidR="00C90630">
        <w:rPr>
          <w:color w:val="444242"/>
          <w:w w:val="105"/>
        </w:rPr>
        <w:t xml:space="preserve">, entertainment or related commercial downtown use </w:t>
      </w:r>
      <w:r>
        <w:rPr>
          <w:color w:val="444242"/>
          <w:w w:val="105"/>
        </w:rPr>
        <w:t>concepts; a</w:t>
      </w:r>
      <w:r>
        <w:rPr>
          <w:color w:val="444242"/>
          <w:spacing w:val="-2"/>
          <w:w w:val="105"/>
        </w:rPr>
        <w:t xml:space="preserve"> </w:t>
      </w:r>
      <w:r>
        <w:rPr>
          <w:color w:val="444242"/>
          <w:w w:val="105"/>
        </w:rPr>
        <w:t>complete financial proposal detailing proposed terms and anticipated capital investments in</w:t>
      </w:r>
      <w:r>
        <w:rPr>
          <w:color w:val="444242"/>
          <w:spacing w:val="-3"/>
          <w:w w:val="105"/>
        </w:rPr>
        <w:t xml:space="preserve"> </w:t>
      </w:r>
      <w:r>
        <w:rPr>
          <w:color w:val="444242"/>
          <w:w w:val="105"/>
        </w:rPr>
        <w:t>the Properties including anticipated sources of capital</w:t>
      </w:r>
      <w:r>
        <w:rPr>
          <w:color w:val="606060"/>
          <w:w w:val="105"/>
        </w:rPr>
        <w:t>;</w:t>
      </w:r>
      <w:r>
        <w:rPr>
          <w:color w:val="606060"/>
          <w:spacing w:val="-6"/>
          <w:w w:val="105"/>
        </w:rPr>
        <w:t xml:space="preserve"> </w:t>
      </w:r>
      <w:r>
        <w:rPr>
          <w:color w:val="444242"/>
          <w:w w:val="105"/>
        </w:rPr>
        <w:t>renderings</w:t>
      </w:r>
      <w:r w:rsidR="00C90630">
        <w:rPr>
          <w:color w:val="444242"/>
          <w:w w:val="105"/>
        </w:rPr>
        <w:t xml:space="preserve"> or other depictions of the intended use</w:t>
      </w:r>
      <w:r w:rsidR="00E5507D">
        <w:rPr>
          <w:color w:val="444242"/>
          <w:w w:val="105"/>
        </w:rPr>
        <w:t>;</w:t>
      </w:r>
      <w:r>
        <w:rPr>
          <w:color w:val="606060"/>
          <w:spacing w:val="-1"/>
          <w:w w:val="105"/>
        </w:rPr>
        <w:t xml:space="preserve"> </w:t>
      </w:r>
      <w:r>
        <w:rPr>
          <w:color w:val="444242"/>
          <w:w w:val="105"/>
        </w:rPr>
        <w:t>anticipated timeline for development outlining necessary steps from the commencement of the lease</w:t>
      </w:r>
      <w:r w:rsidR="00C90630">
        <w:rPr>
          <w:color w:val="444242"/>
          <w:w w:val="105"/>
        </w:rPr>
        <w:t xml:space="preserve"> or sale</w:t>
      </w:r>
      <w:r>
        <w:rPr>
          <w:color w:val="444242"/>
          <w:w w:val="105"/>
        </w:rPr>
        <w:t xml:space="preserve"> to commencement of operations</w:t>
      </w:r>
      <w:r w:rsidR="00E5507D">
        <w:rPr>
          <w:color w:val="444242"/>
          <w:w w:val="105"/>
        </w:rPr>
        <w:t>;</w:t>
      </w:r>
      <w:r w:rsidR="00C90630">
        <w:rPr>
          <w:color w:val="444242"/>
          <w:w w:val="105"/>
        </w:rPr>
        <w:t xml:space="preserve"> marketing approach</w:t>
      </w:r>
      <w:r w:rsidR="00E5507D">
        <w:rPr>
          <w:color w:val="444242"/>
          <w:w w:val="105"/>
        </w:rPr>
        <w:t>;</w:t>
      </w:r>
      <w:r w:rsidR="00C90630">
        <w:rPr>
          <w:color w:val="444242"/>
          <w:w w:val="105"/>
        </w:rPr>
        <w:t xml:space="preserve"> and any identified strategies to help ensure long term business viability and success.</w:t>
      </w:r>
    </w:p>
    <w:p w14:paraId="4B358B95" w14:textId="67B1BC0F" w:rsidR="000E1E90" w:rsidRDefault="000E1E90" w:rsidP="000E1E90">
      <w:pPr>
        <w:pStyle w:val="BodyText"/>
        <w:spacing w:line="259" w:lineRule="auto"/>
        <w:ind w:left="17" w:right="25" w:hanging="2"/>
      </w:pPr>
    </w:p>
    <w:p w14:paraId="20046420" w14:textId="73B66A08" w:rsidR="00C90630" w:rsidRDefault="000E1E90" w:rsidP="000E1E90">
      <w:pPr>
        <w:pStyle w:val="BodyText"/>
        <w:tabs>
          <w:tab w:val="left" w:pos="1508"/>
        </w:tabs>
        <w:spacing w:line="259" w:lineRule="auto"/>
        <w:ind w:left="18" w:right="342"/>
        <w:rPr>
          <w:color w:val="606060"/>
        </w:rPr>
      </w:pPr>
      <w:r>
        <w:rPr>
          <w:color w:val="444242"/>
          <w:w w:val="105"/>
        </w:rPr>
        <w:t>Further information</w:t>
      </w:r>
      <w:r w:rsidR="00E5507D">
        <w:rPr>
          <w:color w:val="444242"/>
          <w:w w:val="105"/>
        </w:rPr>
        <w:t xml:space="preserve"> </w:t>
      </w:r>
      <w:r>
        <w:rPr>
          <w:color w:val="444242"/>
          <w:w w:val="105"/>
        </w:rPr>
        <w:t xml:space="preserve">is available regarding the Properties </w:t>
      </w:r>
      <w:r w:rsidR="00E5507D">
        <w:rPr>
          <w:color w:val="444242"/>
          <w:w w:val="105"/>
        </w:rPr>
        <w:t xml:space="preserve">and </w:t>
      </w:r>
      <w:r>
        <w:rPr>
          <w:color w:val="444242"/>
          <w:w w:val="105"/>
        </w:rPr>
        <w:t>may be reviewed or</w:t>
      </w:r>
      <w:r>
        <w:rPr>
          <w:color w:val="444242"/>
          <w:spacing w:val="-2"/>
          <w:w w:val="105"/>
        </w:rPr>
        <w:t xml:space="preserve"> </w:t>
      </w:r>
      <w:r>
        <w:rPr>
          <w:color w:val="444242"/>
          <w:w w:val="105"/>
        </w:rPr>
        <w:t>obtained at the Homestead CRA</w:t>
      </w:r>
      <w:r>
        <w:rPr>
          <w:color w:val="606060"/>
          <w:w w:val="105"/>
        </w:rPr>
        <w:t>,</w:t>
      </w:r>
      <w:r>
        <w:rPr>
          <w:color w:val="606060"/>
          <w:spacing w:val="-3"/>
          <w:w w:val="105"/>
        </w:rPr>
        <w:t xml:space="preserve"> </w:t>
      </w:r>
      <w:r>
        <w:rPr>
          <w:color w:val="444242"/>
          <w:w w:val="105"/>
        </w:rPr>
        <w:t>212 NW 1st</w:t>
      </w:r>
      <w:r>
        <w:rPr>
          <w:color w:val="444242"/>
          <w:spacing w:val="-17"/>
          <w:w w:val="105"/>
        </w:rPr>
        <w:t xml:space="preserve"> </w:t>
      </w:r>
      <w:r>
        <w:rPr>
          <w:color w:val="444242"/>
          <w:w w:val="105"/>
        </w:rPr>
        <w:t>Avenue</w:t>
      </w:r>
      <w:r>
        <w:rPr>
          <w:color w:val="606060"/>
          <w:w w:val="105"/>
        </w:rPr>
        <w:t>,</w:t>
      </w:r>
      <w:r>
        <w:rPr>
          <w:color w:val="606060"/>
          <w:spacing w:val="-2"/>
          <w:w w:val="105"/>
        </w:rPr>
        <w:t xml:space="preserve"> </w:t>
      </w:r>
      <w:r>
        <w:rPr>
          <w:color w:val="444242"/>
          <w:w w:val="105"/>
        </w:rPr>
        <w:t>Homestead</w:t>
      </w:r>
      <w:r w:rsidR="006E36C3">
        <w:rPr>
          <w:color w:val="444242"/>
          <w:w w:val="105"/>
        </w:rPr>
        <w:t>,</w:t>
      </w:r>
      <w:r>
        <w:rPr>
          <w:color w:val="444242"/>
          <w:w w:val="105"/>
        </w:rPr>
        <w:t xml:space="preserve"> Florida 33030.</w:t>
      </w:r>
      <w:r>
        <w:rPr>
          <w:color w:val="444242"/>
          <w:spacing w:val="40"/>
          <w:w w:val="105"/>
        </w:rPr>
        <w:t xml:space="preserve"> </w:t>
      </w:r>
      <w:r>
        <w:rPr>
          <w:color w:val="444242"/>
          <w:w w:val="105"/>
        </w:rPr>
        <w:t>Additionally</w:t>
      </w:r>
      <w:r>
        <w:rPr>
          <w:color w:val="606060"/>
          <w:w w:val="105"/>
        </w:rPr>
        <w:t>,</w:t>
      </w:r>
      <w:r>
        <w:rPr>
          <w:color w:val="606060"/>
          <w:spacing w:val="-1"/>
          <w:w w:val="105"/>
        </w:rPr>
        <w:t xml:space="preserve"> </w:t>
      </w:r>
      <w:r>
        <w:rPr>
          <w:color w:val="444242"/>
          <w:w w:val="105"/>
        </w:rPr>
        <w:t>the CRA</w:t>
      </w:r>
      <w:r>
        <w:rPr>
          <w:color w:val="444242"/>
          <w:spacing w:val="-1"/>
          <w:w w:val="105"/>
        </w:rPr>
        <w:t xml:space="preserve"> </w:t>
      </w:r>
      <w:r>
        <w:rPr>
          <w:color w:val="444242"/>
          <w:w w:val="105"/>
        </w:rPr>
        <w:t xml:space="preserve">will provide interested parties </w:t>
      </w:r>
      <w:r w:rsidR="00C90630">
        <w:rPr>
          <w:color w:val="444242"/>
          <w:w w:val="105"/>
        </w:rPr>
        <w:t xml:space="preserve">tours of the </w:t>
      </w:r>
      <w:r w:rsidR="006E36C3">
        <w:rPr>
          <w:color w:val="444242"/>
          <w:w w:val="105"/>
        </w:rPr>
        <w:t>p</w:t>
      </w:r>
      <w:r w:rsidR="00C90630">
        <w:rPr>
          <w:color w:val="444242"/>
          <w:w w:val="105"/>
        </w:rPr>
        <w:t xml:space="preserve">roperties through scheduled appointments with the CRA, by calling (305) 224-4480.  </w:t>
      </w:r>
    </w:p>
    <w:p w14:paraId="08EAE2D5" w14:textId="77777777" w:rsidR="00C90630" w:rsidRDefault="00C90630" w:rsidP="000E1E90">
      <w:pPr>
        <w:pStyle w:val="BodyText"/>
        <w:tabs>
          <w:tab w:val="left" w:pos="1508"/>
        </w:tabs>
        <w:spacing w:line="259" w:lineRule="auto"/>
        <w:ind w:left="18" w:right="342"/>
        <w:rPr>
          <w:color w:val="444242"/>
          <w:w w:val="105"/>
        </w:rPr>
      </w:pPr>
    </w:p>
    <w:p w14:paraId="3954AB93" w14:textId="42460FC7" w:rsidR="00465C68" w:rsidRDefault="000E1E90" w:rsidP="00F8474A">
      <w:pPr>
        <w:pStyle w:val="BodyText"/>
        <w:tabs>
          <w:tab w:val="left" w:pos="1508"/>
        </w:tabs>
        <w:spacing w:line="259" w:lineRule="auto"/>
        <w:ind w:left="18" w:right="342"/>
        <w:rPr>
          <w:color w:val="606060"/>
          <w:w w:val="105"/>
        </w:rPr>
      </w:pPr>
      <w:r w:rsidRPr="006E36C3">
        <w:rPr>
          <w:b/>
          <w:bCs/>
          <w:color w:val="444242"/>
          <w:w w:val="105"/>
        </w:rPr>
        <w:t>Proposals must</w:t>
      </w:r>
      <w:r w:rsidRPr="006E36C3">
        <w:rPr>
          <w:b/>
          <w:bCs/>
          <w:color w:val="444242"/>
          <w:spacing w:val="-1"/>
          <w:w w:val="105"/>
        </w:rPr>
        <w:t xml:space="preserve"> </w:t>
      </w:r>
      <w:r w:rsidRPr="006E36C3">
        <w:rPr>
          <w:b/>
          <w:bCs/>
          <w:color w:val="444242"/>
          <w:w w:val="105"/>
        </w:rPr>
        <w:t>be</w:t>
      </w:r>
      <w:r w:rsidRPr="006E36C3">
        <w:rPr>
          <w:b/>
          <w:bCs/>
          <w:color w:val="444242"/>
          <w:spacing w:val="-10"/>
          <w:w w:val="105"/>
        </w:rPr>
        <w:t xml:space="preserve"> </w:t>
      </w:r>
      <w:r w:rsidRPr="006E36C3">
        <w:rPr>
          <w:b/>
          <w:bCs/>
          <w:color w:val="444242"/>
          <w:w w:val="105"/>
        </w:rPr>
        <w:t>received by</w:t>
      </w:r>
      <w:r w:rsidRPr="006E36C3">
        <w:rPr>
          <w:b/>
          <w:bCs/>
          <w:color w:val="444242"/>
          <w:spacing w:val="-5"/>
          <w:w w:val="105"/>
        </w:rPr>
        <w:t xml:space="preserve"> </w:t>
      </w:r>
      <w:r w:rsidRPr="006E36C3">
        <w:rPr>
          <w:b/>
          <w:bCs/>
          <w:color w:val="444242"/>
          <w:w w:val="105"/>
        </w:rPr>
        <w:t>the</w:t>
      </w:r>
      <w:r w:rsidRPr="006E36C3">
        <w:rPr>
          <w:b/>
          <w:bCs/>
          <w:color w:val="444242"/>
          <w:spacing w:val="-5"/>
          <w:w w:val="105"/>
        </w:rPr>
        <w:t xml:space="preserve"> </w:t>
      </w:r>
      <w:r w:rsidRPr="006E36C3">
        <w:rPr>
          <w:b/>
          <w:bCs/>
          <w:color w:val="444242"/>
          <w:w w:val="105"/>
        </w:rPr>
        <w:t>CRA</w:t>
      </w:r>
      <w:r w:rsidRPr="006E36C3">
        <w:rPr>
          <w:b/>
          <w:bCs/>
          <w:color w:val="444242"/>
          <w:spacing w:val="-11"/>
          <w:w w:val="105"/>
        </w:rPr>
        <w:t xml:space="preserve"> </w:t>
      </w:r>
      <w:r w:rsidRPr="006E36C3">
        <w:rPr>
          <w:b/>
          <w:bCs/>
          <w:color w:val="444242"/>
          <w:w w:val="105"/>
        </w:rPr>
        <w:t>no</w:t>
      </w:r>
      <w:r w:rsidRPr="006E36C3">
        <w:rPr>
          <w:b/>
          <w:bCs/>
          <w:color w:val="444242"/>
          <w:spacing w:val="-6"/>
          <w:w w:val="105"/>
        </w:rPr>
        <w:t xml:space="preserve"> </w:t>
      </w:r>
      <w:r w:rsidRPr="006E36C3">
        <w:rPr>
          <w:b/>
          <w:bCs/>
          <w:color w:val="444242"/>
          <w:w w:val="105"/>
        </w:rPr>
        <w:t>later</w:t>
      </w:r>
      <w:r w:rsidRPr="006E36C3">
        <w:rPr>
          <w:b/>
          <w:bCs/>
          <w:color w:val="444242"/>
          <w:spacing w:val="-9"/>
          <w:w w:val="105"/>
        </w:rPr>
        <w:t xml:space="preserve"> </w:t>
      </w:r>
      <w:r w:rsidRPr="006E36C3">
        <w:rPr>
          <w:b/>
          <w:bCs/>
          <w:color w:val="444242"/>
          <w:w w:val="105"/>
        </w:rPr>
        <w:t>than</w:t>
      </w:r>
      <w:r w:rsidRPr="006E36C3">
        <w:rPr>
          <w:b/>
          <w:bCs/>
          <w:color w:val="444242"/>
          <w:spacing w:val="-3"/>
          <w:w w:val="105"/>
        </w:rPr>
        <w:t xml:space="preserve"> </w:t>
      </w:r>
      <w:r w:rsidRPr="006E36C3">
        <w:rPr>
          <w:b/>
          <w:bCs/>
          <w:color w:val="444242"/>
          <w:w w:val="105"/>
        </w:rPr>
        <w:t>the</w:t>
      </w:r>
      <w:r w:rsidRPr="006E36C3">
        <w:rPr>
          <w:b/>
          <w:bCs/>
          <w:color w:val="444242"/>
          <w:spacing w:val="-4"/>
          <w:w w:val="105"/>
        </w:rPr>
        <w:t xml:space="preserve"> </w:t>
      </w:r>
      <w:proofErr w:type="gramStart"/>
      <w:r w:rsidRPr="006E36C3">
        <w:rPr>
          <w:b/>
          <w:bCs/>
          <w:color w:val="444242"/>
          <w:w w:val="105"/>
        </w:rPr>
        <w:t>close</w:t>
      </w:r>
      <w:proofErr w:type="gramEnd"/>
      <w:r w:rsidRPr="006E36C3">
        <w:rPr>
          <w:b/>
          <w:bCs/>
          <w:color w:val="444242"/>
          <w:spacing w:val="-3"/>
          <w:w w:val="105"/>
        </w:rPr>
        <w:t xml:space="preserve"> </w:t>
      </w:r>
      <w:r w:rsidRPr="006E36C3">
        <w:rPr>
          <w:b/>
          <w:bCs/>
          <w:color w:val="444242"/>
          <w:w w:val="105"/>
        </w:rPr>
        <w:t>of</w:t>
      </w:r>
      <w:r w:rsidRPr="006E36C3">
        <w:rPr>
          <w:b/>
          <w:bCs/>
          <w:color w:val="444242"/>
          <w:spacing w:val="-8"/>
          <w:w w:val="105"/>
        </w:rPr>
        <w:t xml:space="preserve"> </w:t>
      </w:r>
      <w:r w:rsidRPr="006E36C3">
        <w:rPr>
          <w:b/>
          <w:bCs/>
          <w:color w:val="444242"/>
          <w:w w:val="105"/>
        </w:rPr>
        <w:t>business on</w:t>
      </w:r>
      <w:r w:rsidRPr="006E36C3">
        <w:rPr>
          <w:b/>
          <w:bCs/>
          <w:color w:val="444242"/>
          <w:spacing w:val="-5"/>
          <w:w w:val="105"/>
        </w:rPr>
        <w:t xml:space="preserve"> </w:t>
      </w:r>
      <w:r w:rsidRPr="006E36C3">
        <w:rPr>
          <w:b/>
          <w:bCs/>
          <w:color w:val="444242"/>
          <w:w w:val="105"/>
        </w:rPr>
        <w:t xml:space="preserve">the </w:t>
      </w:r>
      <w:r w:rsidR="00C90630" w:rsidRPr="006E36C3">
        <w:rPr>
          <w:b/>
          <w:bCs/>
          <w:color w:val="444242"/>
          <w:w w:val="105"/>
        </w:rPr>
        <w:t>3</w:t>
      </w:r>
      <w:r w:rsidRPr="006E36C3">
        <w:rPr>
          <w:b/>
          <w:bCs/>
          <w:color w:val="444242"/>
          <w:w w:val="105"/>
        </w:rPr>
        <w:t>0th day following publication of</w:t>
      </w:r>
      <w:r w:rsidRPr="006E36C3">
        <w:rPr>
          <w:b/>
          <w:bCs/>
          <w:color w:val="444242"/>
          <w:spacing w:val="-2"/>
          <w:w w:val="105"/>
        </w:rPr>
        <w:t xml:space="preserve"> </w:t>
      </w:r>
      <w:r w:rsidRPr="006E36C3">
        <w:rPr>
          <w:b/>
          <w:bCs/>
          <w:color w:val="444242"/>
          <w:w w:val="105"/>
        </w:rPr>
        <w:t>this notice</w:t>
      </w:r>
      <w:r>
        <w:rPr>
          <w:color w:val="606060"/>
          <w:w w:val="105"/>
        </w:rPr>
        <w:t>.</w:t>
      </w:r>
      <w:r w:rsidR="006E36C3">
        <w:rPr>
          <w:color w:val="606060"/>
          <w:spacing w:val="80"/>
          <w:w w:val="105"/>
        </w:rPr>
        <w:t xml:space="preserve"> </w:t>
      </w:r>
      <w:r>
        <w:rPr>
          <w:color w:val="444242"/>
          <w:w w:val="105"/>
        </w:rPr>
        <w:t>In the event that the CRA</w:t>
      </w:r>
      <w:r>
        <w:rPr>
          <w:color w:val="444242"/>
          <w:spacing w:val="-3"/>
          <w:w w:val="105"/>
        </w:rPr>
        <w:t xml:space="preserve"> </w:t>
      </w:r>
      <w:r>
        <w:rPr>
          <w:color w:val="444242"/>
          <w:w w:val="105"/>
        </w:rPr>
        <w:t>does not receive any proposals in response to this invitation to</w:t>
      </w:r>
      <w:r>
        <w:rPr>
          <w:color w:val="444242"/>
          <w:spacing w:val="-1"/>
          <w:w w:val="105"/>
        </w:rPr>
        <w:t xml:space="preserve"> </w:t>
      </w:r>
      <w:r>
        <w:rPr>
          <w:color w:val="444242"/>
          <w:w w:val="105"/>
        </w:rPr>
        <w:t>submit proposals</w:t>
      </w:r>
      <w:r>
        <w:rPr>
          <w:color w:val="606060"/>
          <w:w w:val="105"/>
        </w:rPr>
        <w:t>,</w:t>
      </w:r>
      <w:r>
        <w:rPr>
          <w:color w:val="606060"/>
          <w:spacing w:val="-1"/>
          <w:w w:val="105"/>
        </w:rPr>
        <w:t xml:space="preserve"> </w:t>
      </w:r>
      <w:r>
        <w:rPr>
          <w:color w:val="444242"/>
          <w:w w:val="105"/>
        </w:rPr>
        <w:t>or in</w:t>
      </w:r>
      <w:r>
        <w:rPr>
          <w:color w:val="444242"/>
          <w:spacing w:val="-1"/>
          <w:w w:val="105"/>
        </w:rPr>
        <w:t xml:space="preserve"> </w:t>
      </w:r>
      <w:r>
        <w:rPr>
          <w:color w:val="444242"/>
          <w:w w:val="105"/>
        </w:rPr>
        <w:t>the event that all</w:t>
      </w:r>
      <w:r>
        <w:rPr>
          <w:color w:val="444242"/>
          <w:spacing w:val="-1"/>
          <w:w w:val="105"/>
        </w:rPr>
        <w:t xml:space="preserve"> </w:t>
      </w:r>
      <w:r>
        <w:rPr>
          <w:color w:val="444242"/>
          <w:w w:val="105"/>
        </w:rPr>
        <w:t>proposals</w:t>
      </w:r>
      <w:r w:rsidR="00C90630">
        <w:t xml:space="preserve"> </w:t>
      </w:r>
      <w:r>
        <w:rPr>
          <w:color w:val="444242"/>
          <w:w w:val="105"/>
        </w:rPr>
        <w:t>received by</w:t>
      </w:r>
      <w:r>
        <w:rPr>
          <w:color w:val="444242"/>
          <w:spacing w:val="-2"/>
          <w:w w:val="105"/>
        </w:rPr>
        <w:t xml:space="preserve"> </w:t>
      </w:r>
      <w:r>
        <w:rPr>
          <w:color w:val="444242"/>
          <w:w w:val="105"/>
        </w:rPr>
        <w:t>the</w:t>
      </w:r>
      <w:r>
        <w:rPr>
          <w:color w:val="444242"/>
          <w:spacing w:val="-5"/>
          <w:w w:val="105"/>
        </w:rPr>
        <w:t xml:space="preserve"> </w:t>
      </w:r>
      <w:r>
        <w:rPr>
          <w:color w:val="444242"/>
          <w:w w:val="105"/>
        </w:rPr>
        <w:t>CRA</w:t>
      </w:r>
      <w:r>
        <w:rPr>
          <w:color w:val="444242"/>
          <w:spacing w:val="-14"/>
          <w:w w:val="105"/>
        </w:rPr>
        <w:t xml:space="preserve"> </w:t>
      </w:r>
      <w:r>
        <w:rPr>
          <w:color w:val="444242"/>
          <w:w w:val="105"/>
        </w:rPr>
        <w:t>are</w:t>
      </w:r>
      <w:r>
        <w:rPr>
          <w:color w:val="444242"/>
          <w:spacing w:val="-6"/>
          <w:w w:val="105"/>
        </w:rPr>
        <w:t xml:space="preserve"> </w:t>
      </w:r>
      <w:r>
        <w:rPr>
          <w:color w:val="444242"/>
          <w:w w:val="105"/>
        </w:rPr>
        <w:t>rejected</w:t>
      </w:r>
      <w:r>
        <w:rPr>
          <w:color w:val="606060"/>
          <w:w w:val="105"/>
        </w:rPr>
        <w:t>,</w:t>
      </w:r>
      <w:r>
        <w:rPr>
          <w:color w:val="606060"/>
          <w:spacing w:val="-12"/>
          <w:w w:val="105"/>
        </w:rPr>
        <w:t xml:space="preserve"> </w:t>
      </w:r>
      <w:r>
        <w:rPr>
          <w:color w:val="444242"/>
          <w:w w:val="105"/>
        </w:rPr>
        <w:t>the</w:t>
      </w:r>
      <w:r>
        <w:rPr>
          <w:color w:val="444242"/>
          <w:spacing w:val="-5"/>
          <w:w w:val="105"/>
        </w:rPr>
        <w:t xml:space="preserve"> </w:t>
      </w:r>
      <w:r>
        <w:rPr>
          <w:color w:val="444242"/>
          <w:w w:val="105"/>
        </w:rPr>
        <w:t>CRA</w:t>
      </w:r>
      <w:r>
        <w:rPr>
          <w:color w:val="444242"/>
          <w:spacing w:val="-13"/>
          <w:w w:val="105"/>
        </w:rPr>
        <w:t xml:space="preserve"> </w:t>
      </w:r>
      <w:r>
        <w:rPr>
          <w:color w:val="444242"/>
          <w:w w:val="105"/>
        </w:rPr>
        <w:t>reserves the</w:t>
      </w:r>
      <w:r>
        <w:rPr>
          <w:color w:val="444242"/>
          <w:spacing w:val="-4"/>
          <w:w w:val="105"/>
        </w:rPr>
        <w:t xml:space="preserve"> </w:t>
      </w:r>
      <w:r>
        <w:rPr>
          <w:color w:val="444242"/>
          <w:w w:val="105"/>
        </w:rPr>
        <w:t>right to</w:t>
      </w:r>
      <w:r>
        <w:rPr>
          <w:color w:val="444242"/>
          <w:spacing w:val="-8"/>
          <w:w w:val="105"/>
        </w:rPr>
        <w:t xml:space="preserve"> </w:t>
      </w:r>
      <w:r>
        <w:rPr>
          <w:color w:val="444242"/>
          <w:w w:val="105"/>
        </w:rPr>
        <w:t>seek</w:t>
      </w:r>
      <w:r>
        <w:rPr>
          <w:color w:val="606060"/>
          <w:w w:val="105"/>
        </w:rPr>
        <w:t>,</w:t>
      </w:r>
      <w:r>
        <w:rPr>
          <w:color w:val="606060"/>
          <w:spacing w:val="-10"/>
          <w:w w:val="105"/>
        </w:rPr>
        <w:t xml:space="preserve"> </w:t>
      </w:r>
      <w:r>
        <w:rPr>
          <w:color w:val="444242"/>
          <w:w w:val="105"/>
        </w:rPr>
        <w:t>negotiate</w:t>
      </w:r>
      <w:r>
        <w:rPr>
          <w:color w:val="606060"/>
          <w:w w:val="105"/>
        </w:rPr>
        <w:t>,</w:t>
      </w:r>
      <w:r>
        <w:rPr>
          <w:color w:val="606060"/>
          <w:spacing w:val="-12"/>
          <w:w w:val="105"/>
        </w:rPr>
        <w:t xml:space="preserve"> </w:t>
      </w:r>
      <w:r>
        <w:rPr>
          <w:color w:val="444242"/>
          <w:w w:val="105"/>
        </w:rPr>
        <w:t>and</w:t>
      </w:r>
      <w:r>
        <w:rPr>
          <w:color w:val="444242"/>
          <w:spacing w:val="-1"/>
          <w:w w:val="105"/>
        </w:rPr>
        <w:t xml:space="preserve"> </w:t>
      </w:r>
      <w:r>
        <w:rPr>
          <w:color w:val="444242"/>
          <w:w w:val="105"/>
        </w:rPr>
        <w:t>accept</w:t>
      </w:r>
      <w:r>
        <w:rPr>
          <w:color w:val="444242"/>
          <w:spacing w:val="-3"/>
          <w:w w:val="105"/>
        </w:rPr>
        <w:t xml:space="preserve"> </w:t>
      </w:r>
      <w:r>
        <w:rPr>
          <w:color w:val="444242"/>
          <w:w w:val="105"/>
        </w:rPr>
        <w:t>proposals deemed to be in the public interest from any other person or entity without further notice</w:t>
      </w:r>
      <w:r>
        <w:rPr>
          <w:color w:val="606060"/>
          <w:w w:val="105"/>
        </w:rPr>
        <w:t>.</w:t>
      </w:r>
    </w:p>
    <w:p w14:paraId="7E11A5A4" w14:textId="77777777" w:rsidR="00B705AE" w:rsidRDefault="00B705AE" w:rsidP="00B705AE">
      <w:pPr>
        <w:pStyle w:val="BodyText"/>
        <w:tabs>
          <w:tab w:val="left" w:pos="1508"/>
        </w:tabs>
        <w:spacing w:line="259" w:lineRule="auto"/>
        <w:ind w:right="342"/>
      </w:pPr>
    </w:p>
    <w:p w14:paraId="5E86E570" w14:textId="0AFBEF22" w:rsidR="00A72BE6" w:rsidRDefault="00B705AE" w:rsidP="00B705AE">
      <w:pPr>
        <w:pStyle w:val="BodyText"/>
        <w:tabs>
          <w:tab w:val="left" w:pos="1508"/>
        </w:tabs>
        <w:spacing w:line="259" w:lineRule="auto"/>
        <w:ind w:right="342"/>
      </w:pPr>
      <w:r>
        <w:t>For additional information, interested parties are encouraged to review the CRA’s online information booklet by scanning the QR code below.</w:t>
      </w:r>
    </w:p>
    <w:p w14:paraId="48F7DDE1" w14:textId="4158E080" w:rsidR="00B705AE" w:rsidRDefault="00B705AE" w:rsidP="00B705AE">
      <w:pPr>
        <w:pStyle w:val="NormalWeb"/>
      </w:pPr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5F112D0D" wp14:editId="740CF9B9">
            <wp:extent cx="885825" cy="885825"/>
            <wp:effectExtent l="0" t="0" r="9525" b="9525"/>
            <wp:docPr id="2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Q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97116" cy="89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</w:t>
      </w:r>
    </w:p>
    <w:sectPr w:rsidR="00B705AE" w:rsidSect="006E36C3">
      <w:headerReference w:type="default" r:id="rId9"/>
      <w:pgSz w:w="12240" w:h="15840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D41B" w14:textId="77777777" w:rsidR="002002FF" w:rsidRDefault="002002FF" w:rsidP="000E1E90">
      <w:pPr>
        <w:spacing w:after="0" w:line="240" w:lineRule="auto"/>
      </w:pPr>
      <w:r>
        <w:separator/>
      </w:r>
    </w:p>
  </w:endnote>
  <w:endnote w:type="continuationSeparator" w:id="0">
    <w:p w14:paraId="0707F283" w14:textId="77777777" w:rsidR="002002FF" w:rsidRDefault="002002FF" w:rsidP="000E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7B6A" w14:textId="77777777" w:rsidR="002002FF" w:rsidRDefault="002002FF" w:rsidP="000E1E90">
      <w:pPr>
        <w:spacing w:after="0" w:line="240" w:lineRule="auto"/>
      </w:pPr>
      <w:r>
        <w:separator/>
      </w:r>
    </w:p>
  </w:footnote>
  <w:footnote w:type="continuationSeparator" w:id="0">
    <w:p w14:paraId="043289B9" w14:textId="77777777" w:rsidR="002002FF" w:rsidRDefault="002002FF" w:rsidP="000E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F21E" w14:textId="2452048F" w:rsidR="000E1E90" w:rsidRPr="000E1E90" w:rsidRDefault="000E1E90" w:rsidP="00A72BE6">
    <w:pPr>
      <w:pStyle w:val="Header"/>
      <w:jc w:val="center"/>
      <w:rPr>
        <w:rFonts w:ascii="Times New Roman" w:hAnsi="Times New Roman" w:cs="Times New Roman"/>
        <w:b/>
        <w:bCs/>
      </w:rPr>
    </w:pPr>
    <w:r w:rsidRPr="000E1E90">
      <w:rPr>
        <w:rFonts w:ascii="Times New Roman" w:hAnsi="Times New Roman" w:cs="Times New Roman"/>
        <w:b/>
        <w:bCs/>
        <w:sz w:val="22"/>
        <w:szCs w:val="22"/>
        <w:u w:val="single"/>
      </w:rPr>
      <w:t xml:space="preserve">NOTICE OF DISPOSAL OF PROPERTY IN </w:t>
    </w:r>
    <w:r w:rsidR="00F8474A">
      <w:rPr>
        <w:rFonts w:ascii="Times New Roman" w:hAnsi="Times New Roman" w:cs="Times New Roman"/>
        <w:b/>
        <w:bCs/>
        <w:sz w:val="22"/>
        <w:szCs w:val="22"/>
        <w:u w:val="single"/>
      </w:rPr>
      <w:t>A</w:t>
    </w:r>
    <w:r w:rsidRPr="000E1E90">
      <w:rPr>
        <w:rFonts w:ascii="Times New Roman" w:hAnsi="Times New Roman" w:cs="Times New Roman"/>
        <w:b/>
        <w:bCs/>
        <w:sz w:val="22"/>
        <w:szCs w:val="22"/>
        <w:u w:val="single"/>
      </w:rPr>
      <w:t xml:space="preserve"> COMMUNITY REDEVELOPMENT AREA</w:t>
    </w:r>
    <w:r>
      <w:rPr>
        <w:rFonts w:ascii="Times New Roman" w:hAnsi="Times New Roman" w:cs="Times New Roman"/>
        <w:b/>
        <w:bCs/>
        <w:noProof/>
        <w:u w:val="single"/>
      </w:rPr>
      <w:t xml:space="preserve">   </w:t>
    </w:r>
    <w:r>
      <w:rPr>
        <w:rFonts w:ascii="Times New Roman" w:hAnsi="Times New Roman" w:cs="Times New Roman"/>
        <w:b/>
        <w:bCs/>
        <w:noProof/>
        <w:u w:val="single"/>
      </w:rPr>
      <w:drawing>
        <wp:inline distT="0" distB="0" distL="0" distR="0" wp14:anchorId="7C4A5DD2" wp14:editId="0D0C0D52">
          <wp:extent cx="931545" cy="1023937"/>
          <wp:effectExtent l="0" t="0" r="0" b="0"/>
          <wp:docPr id="5554893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489311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3792" cy="10483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911BE1" w14:textId="28FC6603" w:rsidR="000E1E90" w:rsidRPr="000E1E90" w:rsidRDefault="000E1E90">
    <w:pPr>
      <w:pStyle w:val="Header"/>
      <w:rPr>
        <w:rFonts w:ascii="Times New Roman" w:hAnsi="Times New Roman" w:cs="Times New Roman"/>
        <w:b/>
        <w:bCs/>
        <w:u w:val="single"/>
      </w:rPr>
    </w:pPr>
    <w:r>
      <w:rPr>
        <w:rFonts w:ascii="Times New Roman" w:hAnsi="Times New Roman" w:cs="Times New Roman"/>
        <w:b/>
        <w:bCs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C05DD"/>
    <w:multiLevelType w:val="hybridMultilevel"/>
    <w:tmpl w:val="4A26FF9E"/>
    <w:lvl w:ilvl="0" w:tplc="009A689A">
      <w:numFmt w:val="bullet"/>
      <w:lvlText w:val="•"/>
      <w:lvlJc w:val="left"/>
      <w:pPr>
        <w:ind w:left="739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242"/>
        <w:spacing w:val="0"/>
        <w:w w:val="104"/>
        <w:sz w:val="21"/>
        <w:szCs w:val="21"/>
        <w:lang w:val="en-US" w:eastAsia="en-US" w:bidi="ar-SA"/>
      </w:rPr>
    </w:lvl>
    <w:lvl w:ilvl="1" w:tplc="4942C5AC">
      <w:numFmt w:val="bullet"/>
      <w:lvlText w:val="•"/>
      <w:lvlJc w:val="left"/>
      <w:pPr>
        <w:ind w:left="1564" w:hanging="724"/>
      </w:pPr>
      <w:rPr>
        <w:rFonts w:hint="default"/>
        <w:lang w:val="en-US" w:eastAsia="en-US" w:bidi="ar-SA"/>
      </w:rPr>
    </w:lvl>
    <w:lvl w:ilvl="2" w:tplc="F29CDAC8">
      <w:numFmt w:val="bullet"/>
      <w:lvlText w:val="•"/>
      <w:lvlJc w:val="left"/>
      <w:pPr>
        <w:ind w:left="2389" w:hanging="724"/>
      </w:pPr>
      <w:rPr>
        <w:rFonts w:hint="default"/>
        <w:lang w:val="en-US" w:eastAsia="en-US" w:bidi="ar-SA"/>
      </w:rPr>
    </w:lvl>
    <w:lvl w:ilvl="3" w:tplc="DCD8FD96">
      <w:numFmt w:val="bullet"/>
      <w:lvlText w:val="•"/>
      <w:lvlJc w:val="left"/>
      <w:pPr>
        <w:ind w:left="3213" w:hanging="724"/>
      </w:pPr>
      <w:rPr>
        <w:rFonts w:hint="default"/>
        <w:lang w:val="en-US" w:eastAsia="en-US" w:bidi="ar-SA"/>
      </w:rPr>
    </w:lvl>
    <w:lvl w:ilvl="4" w:tplc="FEA2598E">
      <w:numFmt w:val="bullet"/>
      <w:lvlText w:val="•"/>
      <w:lvlJc w:val="left"/>
      <w:pPr>
        <w:ind w:left="4038" w:hanging="724"/>
      </w:pPr>
      <w:rPr>
        <w:rFonts w:hint="default"/>
        <w:lang w:val="en-US" w:eastAsia="en-US" w:bidi="ar-SA"/>
      </w:rPr>
    </w:lvl>
    <w:lvl w:ilvl="5" w:tplc="F3803A8A">
      <w:numFmt w:val="bullet"/>
      <w:lvlText w:val="•"/>
      <w:lvlJc w:val="left"/>
      <w:pPr>
        <w:ind w:left="4862" w:hanging="724"/>
      </w:pPr>
      <w:rPr>
        <w:rFonts w:hint="default"/>
        <w:lang w:val="en-US" w:eastAsia="en-US" w:bidi="ar-SA"/>
      </w:rPr>
    </w:lvl>
    <w:lvl w:ilvl="6" w:tplc="2D3E0E9C">
      <w:numFmt w:val="bullet"/>
      <w:lvlText w:val="•"/>
      <w:lvlJc w:val="left"/>
      <w:pPr>
        <w:ind w:left="5687" w:hanging="724"/>
      </w:pPr>
      <w:rPr>
        <w:rFonts w:hint="default"/>
        <w:lang w:val="en-US" w:eastAsia="en-US" w:bidi="ar-SA"/>
      </w:rPr>
    </w:lvl>
    <w:lvl w:ilvl="7" w:tplc="E18A08D8">
      <w:numFmt w:val="bullet"/>
      <w:lvlText w:val="•"/>
      <w:lvlJc w:val="left"/>
      <w:pPr>
        <w:ind w:left="6511" w:hanging="724"/>
      </w:pPr>
      <w:rPr>
        <w:rFonts w:hint="default"/>
        <w:lang w:val="en-US" w:eastAsia="en-US" w:bidi="ar-SA"/>
      </w:rPr>
    </w:lvl>
    <w:lvl w:ilvl="8" w:tplc="AF2EE378">
      <w:numFmt w:val="bullet"/>
      <w:lvlText w:val="•"/>
      <w:lvlJc w:val="left"/>
      <w:pPr>
        <w:ind w:left="7336" w:hanging="724"/>
      </w:pPr>
      <w:rPr>
        <w:rFonts w:hint="default"/>
        <w:lang w:val="en-US" w:eastAsia="en-US" w:bidi="ar-SA"/>
      </w:rPr>
    </w:lvl>
  </w:abstractNum>
  <w:num w:numId="1" w16cid:durableId="127528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90"/>
    <w:rsid w:val="000518DC"/>
    <w:rsid w:val="000E1E90"/>
    <w:rsid w:val="00123125"/>
    <w:rsid w:val="002002FF"/>
    <w:rsid w:val="003466FD"/>
    <w:rsid w:val="00407C5C"/>
    <w:rsid w:val="00465C68"/>
    <w:rsid w:val="00467587"/>
    <w:rsid w:val="004B7DA0"/>
    <w:rsid w:val="006C1AC0"/>
    <w:rsid w:val="006E36C3"/>
    <w:rsid w:val="007C71F7"/>
    <w:rsid w:val="00A72BE6"/>
    <w:rsid w:val="00B65882"/>
    <w:rsid w:val="00B705AE"/>
    <w:rsid w:val="00C5672B"/>
    <w:rsid w:val="00C90630"/>
    <w:rsid w:val="00DD632B"/>
    <w:rsid w:val="00E20567"/>
    <w:rsid w:val="00E5507D"/>
    <w:rsid w:val="00F8474A"/>
    <w:rsid w:val="00F8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96CAF"/>
  <w15:chartTrackingRefBased/>
  <w15:docId w15:val="{28A90E97-FD03-4C37-9C04-22FC506E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1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E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E90"/>
  </w:style>
  <w:style w:type="paragraph" w:styleId="Footer">
    <w:name w:val="footer"/>
    <w:basedOn w:val="Normal"/>
    <w:link w:val="FooterChar"/>
    <w:uiPriority w:val="99"/>
    <w:unhideWhenUsed/>
    <w:rsid w:val="000E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E90"/>
  </w:style>
  <w:style w:type="paragraph" w:styleId="BodyText">
    <w:name w:val="Body Text"/>
    <w:basedOn w:val="Normal"/>
    <w:link w:val="BodyTextChar"/>
    <w:uiPriority w:val="1"/>
    <w:qFormat/>
    <w:rsid w:val="000E1E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E1E90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F8474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2B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B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4B5D-B378-497C-80D6-C7A27DCC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2578</Characters>
  <Application>Microsoft Office Word</Application>
  <DocSecurity>0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Buell</dc:creator>
  <cp:keywords/>
  <dc:description/>
  <cp:lastModifiedBy>Leslie Buell</cp:lastModifiedBy>
  <cp:revision>2</cp:revision>
  <cp:lastPrinted>2026-01-29T18:56:00Z</cp:lastPrinted>
  <dcterms:created xsi:type="dcterms:W3CDTF">2026-02-02T21:23:00Z</dcterms:created>
  <dcterms:modified xsi:type="dcterms:W3CDTF">2026-02-02T21:23:00Z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38083750-a573-45f6-b681-bef9c433d272</vt:lpwstr>
  </property>
</Properties>
</file>