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E1D" w:rsidRDefault="00C13F10" w:rsidP="001930D9">
      <w:pPr>
        <w:autoSpaceDE w:val="0"/>
        <w:autoSpaceDN w:val="0"/>
        <w:adjustRightInd w:val="0"/>
        <w:rPr>
          <w:rFonts w:ascii="ArialMT" w:hAnsi="ArialMT" w:cs="ArialMT"/>
          <w:color w:val="171717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B5A5249" wp14:editId="23136275">
            <wp:simplePos x="0" y="0"/>
            <wp:positionH relativeFrom="margin">
              <wp:align>center</wp:align>
            </wp:positionH>
            <wp:positionV relativeFrom="paragraph">
              <wp:posOffset>-183515</wp:posOffset>
            </wp:positionV>
            <wp:extent cx="3248025" cy="4019550"/>
            <wp:effectExtent l="0" t="0" r="9525" b="0"/>
            <wp:wrapNone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6" t="4583" r="5405" b="9802"/>
                    <a:stretch/>
                  </pic:blipFill>
                  <pic:spPr bwMode="auto">
                    <a:xfrm>
                      <a:off x="0" y="0"/>
                      <a:ext cx="32480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4E1D" w:rsidRDefault="00BD4E1D" w:rsidP="001930D9">
      <w:pPr>
        <w:autoSpaceDE w:val="0"/>
        <w:autoSpaceDN w:val="0"/>
        <w:adjustRightInd w:val="0"/>
        <w:rPr>
          <w:rFonts w:ascii="ArialMT" w:hAnsi="ArialMT" w:cs="ArialMT"/>
          <w:color w:val="171717"/>
        </w:rPr>
      </w:pPr>
    </w:p>
    <w:p w:rsidR="00BD4E1D" w:rsidRDefault="00BD4E1D" w:rsidP="001930D9">
      <w:pPr>
        <w:autoSpaceDE w:val="0"/>
        <w:autoSpaceDN w:val="0"/>
        <w:adjustRightInd w:val="0"/>
        <w:rPr>
          <w:rFonts w:ascii="ArialMT" w:hAnsi="ArialMT" w:cs="ArialMT"/>
          <w:color w:val="171717"/>
        </w:rPr>
      </w:pPr>
    </w:p>
    <w:p w:rsidR="00BD4E1D" w:rsidRDefault="00BD4E1D" w:rsidP="001930D9">
      <w:pPr>
        <w:autoSpaceDE w:val="0"/>
        <w:autoSpaceDN w:val="0"/>
        <w:adjustRightInd w:val="0"/>
        <w:rPr>
          <w:rFonts w:ascii="ArialMT" w:hAnsi="ArialMT" w:cs="ArialMT"/>
          <w:color w:val="171717"/>
        </w:rPr>
      </w:pPr>
    </w:p>
    <w:p w:rsidR="00BD4E1D" w:rsidRDefault="00BD4E1D" w:rsidP="001930D9">
      <w:pPr>
        <w:autoSpaceDE w:val="0"/>
        <w:autoSpaceDN w:val="0"/>
        <w:adjustRightInd w:val="0"/>
        <w:rPr>
          <w:rFonts w:ascii="ArialMT" w:hAnsi="ArialMT" w:cs="ArialMT"/>
          <w:color w:val="171717"/>
        </w:rPr>
      </w:pPr>
    </w:p>
    <w:p w:rsidR="00BD4E1D" w:rsidRDefault="00BD4E1D" w:rsidP="001930D9">
      <w:pPr>
        <w:autoSpaceDE w:val="0"/>
        <w:autoSpaceDN w:val="0"/>
        <w:adjustRightInd w:val="0"/>
        <w:rPr>
          <w:rFonts w:ascii="ArialMT" w:hAnsi="ArialMT" w:cs="ArialMT"/>
          <w:color w:val="171717"/>
        </w:rPr>
      </w:pPr>
    </w:p>
    <w:p w:rsidR="00BD4E1D" w:rsidRDefault="00BD4E1D" w:rsidP="001930D9">
      <w:pPr>
        <w:autoSpaceDE w:val="0"/>
        <w:autoSpaceDN w:val="0"/>
        <w:adjustRightInd w:val="0"/>
        <w:rPr>
          <w:rFonts w:ascii="ArialMT" w:hAnsi="ArialMT" w:cs="ArialMT"/>
          <w:color w:val="171717"/>
        </w:rPr>
      </w:pPr>
    </w:p>
    <w:p w:rsidR="00BD4E1D" w:rsidRDefault="00BD4E1D" w:rsidP="001930D9">
      <w:pPr>
        <w:autoSpaceDE w:val="0"/>
        <w:autoSpaceDN w:val="0"/>
        <w:adjustRightInd w:val="0"/>
        <w:rPr>
          <w:rFonts w:ascii="ArialMT" w:hAnsi="ArialMT" w:cs="ArialMT"/>
          <w:color w:val="171717"/>
        </w:rPr>
      </w:pPr>
    </w:p>
    <w:p w:rsidR="00BD4E1D" w:rsidRDefault="00BD4E1D" w:rsidP="001930D9">
      <w:pPr>
        <w:autoSpaceDE w:val="0"/>
        <w:autoSpaceDN w:val="0"/>
        <w:adjustRightInd w:val="0"/>
        <w:rPr>
          <w:rFonts w:ascii="ArialMT" w:hAnsi="ArialMT" w:cs="ArialMT"/>
          <w:color w:val="171717"/>
        </w:rPr>
      </w:pPr>
    </w:p>
    <w:p w:rsidR="00BD4E1D" w:rsidRDefault="00BD4E1D" w:rsidP="001930D9">
      <w:pPr>
        <w:autoSpaceDE w:val="0"/>
        <w:autoSpaceDN w:val="0"/>
        <w:adjustRightInd w:val="0"/>
        <w:rPr>
          <w:rFonts w:ascii="ArialMT" w:hAnsi="ArialMT" w:cs="ArialMT"/>
          <w:color w:val="171717"/>
        </w:rPr>
      </w:pPr>
    </w:p>
    <w:p w:rsidR="00BD4E1D" w:rsidRDefault="00BD4E1D" w:rsidP="001930D9">
      <w:pPr>
        <w:autoSpaceDE w:val="0"/>
        <w:autoSpaceDN w:val="0"/>
        <w:adjustRightInd w:val="0"/>
        <w:rPr>
          <w:rFonts w:ascii="ArialMT" w:hAnsi="ArialMT" w:cs="ArialMT"/>
          <w:color w:val="171717"/>
        </w:rPr>
      </w:pPr>
    </w:p>
    <w:p w:rsidR="00BD4E1D" w:rsidRDefault="00BD4E1D" w:rsidP="001930D9">
      <w:pPr>
        <w:autoSpaceDE w:val="0"/>
        <w:autoSpaceDN w:val="0"/>
        <w:adjustRightInd w:val="0"/>
        <w:rPr>
          <w:rFonts w:ascii="ArialMT" w:hAnsi="ArialMT" w:cs="ArialMT"/>
          <w:color w:val="171717"/>
        </w:rPr>
      </w:pPr>
    </w:p>
    <w:p w:rsidR="00C13F10" w:rsidRDefault="00C13F10" w:rsidP="00BD4E1D">
      <w:pPr>
        <w:spacing w:line="276" w:lineRule="auto"/>
        <w:jc w:val="center"/>
        <w:rPr>
          <w:rFonts w:ascii="Arial" w:eastAsiaTheme="minorHAnsi" w:hAnsi="Arial" w:cs="Arial"/>
          <w:b/>
        </w:rPr>
      </w:pPr>
    </w:p>
    <w:p w:rsidR="00C13F10" w:rsidRDefault="00C13F10" w:rsidP="00BD4E1D">
      <w:pPr>
        <w:spacing w:line="276" w:lineRule="auto"/>
        <w:jc w:val="center"/>
        <w:rPr>
          <w:rFonts w:ascii="Arial" w:eastAsiaTheme="minorHAnsi" w:hAnsi="Arial" w:cs="Arial"/>
          <w:b/>
        </w:rPr>
      </w:pPr>
    </w:p>
    <w:p w:rsidR="00C13F10" w:rsidRDefault="00C13F10" w:rsidP="00BD4E1D">
      <w:pPr>
        <w:spacing w:line="276" w:lineRule="auto"/>
        <w:jc w:val="center"/>
        <w:rPr>
          <w:rFonts w:ascii="Arial" w:eastAsiaTheme="minorHAnsi" w:hAnsi="Arial" w:cs="Arial"/>
          <w:b/>
        </w:rPr>
      </w:pPr>
    </w:p>
    <w:p w:rsidR="00C13F10" w:rsidRDefault="00C13F10" w:rsidP="00BD4E1D">
      <w:pPr>
        <w:spacing w:line="276" w:lineRule="auto"/>
        <w:jc w:val="center"/>
        <w:rPr>
          <w:rFonts w:ascii="Arial" w:eastAsiaTheme="minorHAnsi" w:hAnsi="Arial" w:cs="Arial"/>
          <w:b/>
        </w:rPr>
      </w:pPr>
    </w:p>
    <w:p w:rsidR="00C13F10" w:rsidRDefault="00C13F10" w:rsidP="00BD4E1D">
      <w:pPr>
        <w:spacing w:line="276" w:lineRule="auto"/>
        <w:jc w:val="center"/>
        <w:rPr>
          <w:rFonts w:ascii="Arial" w:eastAsiaTheme="minorHAnsi" w:hAnsi="Arial" w:cs="Arial"/>
          <w:b/>
        </w:rPr>
      </w:pPr>
    </w:p>
    <w:p w:rsidR="00C13F10" w:rsidRDefault="00C13F10" w:rsidP="00BD4E1D">
      <w:pPr>
        <w:spacing w:line="276" w:lineRule="auto"/>
        <w:jc w:val="center"/>
        <w:rPr>
          <w:rFonts w:ascii="Arial" w:eastAsiaTheme="minorHAnsi" w:hAnsi="Arial" w:cs="Arial"/>
          <w:b/>
        </w:rPr>
      </w:pPr>
    </w:p>
    <w:p w:rsidR="00C13F10" w:rsidRDefault="00C13F10" w:rsidP="00BD4E1D">
      <w:pPr>
        <w:spacing w:line="276" w:lineRule="auto"/>
        <w:jc w:val="center"/>
        <w:rPr>
          <w:rFonts w:ascii="Arial" w:eastAsiaTheme="minorHAnsi" w:hAnsi="Arial" w:cs="Arial"/>
          <w:b/>
        </w:rPr>
      </w:pPr>
    </w:p>
    <w:p w:rsidR="00C13F10" w:rsidRDefault="00C13F10" w:rsidP="00BD4E1D">
      <w:pPr>
        <w:spacing w:line="276" w:lineRule="auto"/>
        <w:jc w:val="center"/>
        <w:rPr>
          <w:rFonts w:ascii="Arial" w:eastAsiaTheme="minorHAnsi" w:hAnsi="Arial" w:cs="Arial"/>
          <w:b/>
        </w:rPr>
      </w:pPr>
    </w:p>
    <w:p w:rsidR="00C13F10" w:rsidRDefault="00C13F10" w:rsidP="00BD4E1D">
      <w:pPr>
        <w:spacing w:line="276" w:lineRule="auto"/>
        <w:jc w:val="center"/>
        <w:rPr>
          <w:rFonts w:ascii="Arial" w:eastAsiaTheme="minorHAnsi" w:hAnsi="Arial" w:cs="Arial"/>
          <w:b/>
        </w:rPr>
      </w:pPr>
    </w:p>
    <w:p w:rsidR="00C13F10" w:rsidRDefault="00C13F10" w:rsidP="00BD4E1D">
      <w:pPr>
        <w:spacing w:line="276" w:lineRule="auto"/>
        <w:jc w:val="center"/>
        <w:rPr>
          <w:rFonts w:ascii="Arial" w:eastAsiaTheme="minorHAnsi" w:hAnsi="Arial" w:cs="Arial"/>
          <w:b/>
        </w:rPr>
      </w:pPr>
    </w:p>
    <w:p w:rsidR="00BD4E1D" w:rsidRPr="003A3092" w:rsidRDefault="00BD4E1D" w:rsidP="00BD4E1D">
      <w:pPr>
        <w:spacing w:line="276" w:lineRule="auto"/>
        <w:jc w:val="center"/>
        <w:rPr>
          <w:rFonts w:ascii="Arial" w:eastAsiaTheme="minorHAnsi" w:hAnsi="Arial" w:cs="Arial"/>
          <w:b/>
        </w:rPr>
      </w:pPr>
      <w:r w:rsidRPr="003A3092">
        <w:rPr>
          <w:rFonts w:ascii="Arial" w:eastAsiaTheme="minorHAnsi" w:hAnsi="Arial" w:cs="Arial"/>
          <w:b/>
        </w:rPr>
        <w:t>Boynton Beach Community Redevelopment Agency</w:t>
      </w:r>
    </w:p>
    <w:p w:rsidR="00BD4E1D" w:rsidRPr="003A3092" w:rsidRDefault="00BD4E1D" w:rsidP="00BD4E1D">
      <w:pPr>
        <w:spacing w:line="276" w:lineRule="auto"/>
        <w:jc w:val="center"/>
        <w:rPr>
          <w:rFonts w:ascii="Arial" w:eastAsiaTheme="minorHAnsi" w:hAnsi="Arial" w:cs="Arial"/>
          <w:b/>
        </w:rPr>
      </w:pPr>
      <w:r w:rsidRPr="003A3092">
        <w:rPr>
          <w:rFonts w:ascii="Arial" w:eastAsiaTheme="minorHAnsi" w:hAnsi="Arial" w:cs="Arial"/>
          <w:b/>
        </w:rPr>
        <w:t>201</w:t>
      </w:r>
      <w:r>
        <w:rPr>
          <w:rFonts w:ascii="Arial" w:eastAsiaTheme="minorHAnsi" w:hAnsi="Arial" w:cs="Arial"/>
          <w:b/>
        </w:rPr>
        <w:t>7</w:t>
      </w:r>
      <w:r w:rsidRPr="003A3092">
        <w:rPr>
          <w:rFonts w:ascii="Arial" w:eastAsiaTheme="minorHAnsi" w:hAnsi="Arial" w:cs="Arial"/>
          <w:b/>
        </w:rPr>
        <w:t xml:space="preserve"> Roy F. Kenzie Awards</w:t>
      </w:r>
    </w:p>
    <w:p w:rsidR="00BD4E1D" w:rsidRPr="003A3092" w:rsidRDefault="00BD4E1D" w:rsidP="00BD4E1D">
      <w:pPr>
        <w:spacing w:line="276" w:lineRule="auto"/>
        <w:jc w:val="center"/>
        <w:rPr>
          <w:rFonts w:ascii="Arial" w:eastAsiaTheme="minorHAnsi" w:hAnsi="Arial" w:cs="Arial"/>
          <w:b/>
        </w:rPr>
      </w:pPr>
      <w:r>
        <w:rPr>
          <w:rFonts w:ascii="Arial" w:eastAsiaTheme="minorHAnsi" w:hAnsi="Arial" w:cs="Arial"/>
          <w:b/>
        </w:rPr>
        <w:t xml:space="preserve">Planning Studies </w:t>
      </w:r>
      <w:r w:rsidRPr="003A3092">
        <w:rPr>
          <w:rFonts w:ascii="Arial" w:eastAsiaTheme="minorHAnsi" w:hAnsi="Arial" w:cs="Arial"/>
          <w:b/>
        </w:rPr>
        <w:t>100 Word Description</w:t>
      </w:r>
    </w:p>
    <w:p w:rsidR="00BD4E1D" w:rsidRPr="003A3092" w:rsidRDefault="00BD4E1D" w:rsidP="00BD4E1D">
      <w:pPr>
        <w:spacing w:line="276" w:lineRule="auto"/>
        <w:jc w:val="center"/>
        <w:rPr>
          <w:rFonts w:ascii="Arial" w:eastAsiaTheme="minorHAnsi" w:hAnsi="Arial" w:cs="Arial"/>
          <w:b/>
          <w:sz w:val="22"/>
          <w:szCs w:val="22"/>
        </w:rPr>
      </w:pPr>
    </w:p>
    <w:p w:rsidR="00BD4E1D" w:rsidRDefault="00BD4E1D" w:rsidP="001930D9">
      <w:pPr>
        <w:autoSpaceDE w:val="0"/>
        <w:autoSpaceDN w:val="0"/>
        <w:adjustRightInd w:val="0"/>
        <w:rPr>
          <w:rFonts w:ascii="ArialMT" w:hAnsi="ArialMT" w:cs="ArialMT"/>
          <w:color w:val="171717"/>
        </w:rPr>
      </w:pPr>
    </w:p>
    <w:p w:rsidR="00BD4E1D" w:rsidRDefault="00BD4E1D" w:rsidP="001930D9">
      <w:pPr>
        <w:autoSpaceDE w:val="0"/>
        <w:autoSpaceDN w:val="0"/>
        <w:adjustRightInd w:val="0"/>
        <w:rPr>
          <w:rFonts w:ascii="ArialMT" w:hAnsi="ArialMT" w:cs="ArialMT"/>
          <w:color w:val="171717"/>
        </w:rPr>
      </w:pPr>
    </w:p>
    <w:p w:rsidR="002450D8" w:rsidRDefault="00CE1713" w:rsidP="00DF1B82">
      <w:pPr>
        <w:autoSpaceDE w:val="0"/>
        <w:autoSpaceDN w:val="0"/>
        <w:adjustRightInd w:val="0"/>
        <w:jc w:val="both"/>
        <w:rPr>
          <w:rFonts w:ascii="ArialMT" w:hAnsi="ArialMT" w:cs="ArialMT"/>
          <w:color w:val="171717"/>
        </w:rPr>
      </w:pPr>
      <w:r>
        <w:rPr>
          <w:rFonts w:ascii="ArialMT" w:hAnsi="ArialMT" w:cs="ArialMT"/>
          <w:color w:val="171717"/>
        </w:rPr>
        <w:t>The goal of the 2016 Boynton Beach Redevelopment Consolidation Plan</w:t>
      </w:r>
      <w:r w:rsidR="00C13F10">
        <w:rPr>
          <w:rFonts w:ascii="ArialMT" w:hAnsi="ArialMT" w:cs="ArialMT"/>
          <w:color w:val="171717"/>
        </w:rPr>
        <w:t xml:space="preserve"> was</w:t>
      </w:r>
      <w:r w:rsidR="001930D9">
        <w:rPr>
          <w:rFonts w:ascii="ArialMT" w:hAnsi="ArialMT" w:cs="ArialMT"/>
          <w:color w:val="171717"/>
        </w:rPr>
        <w:t xml:space="preserve"> to amend, restate and consolidate all CRA plans into a single document. While separate “districts” have been identified and may warrant individual attention because of their specific character </w:t>
      </w:r>
      <w:r w:rsidR="00C13F10">
        <w:rPr>
          <w:rFonts w:ascii="ArialMT" w:hAnsi="ArialMT" w:cs="ArialMT"/>
          <w:color w:val="171717"/>
        </w:rPr>
        <w:t>and unique issues, CRA staff</w:t>
      </w:r>
      <w:r w:rsidR="001930D9">
        <w:rPr>
          <w:rFonts w:ascii="ArialMT" w:hAnsi="ArialMT" w:cs="ArialMT"/>
          <w:color w:val="171717"/>
        </w:rPr>
        <w:t xml:space="preserve"> </w:t>
      </w:r>
      <w:r w:rsidR="00C13F10">
        <w:rPr>
          <w:rFonts w:ascii="ArialMT" w:hAnsi="ArialMT" w:cs="ArialMT"/>
          <w:color w:val="171717"/>
        </w:rPr>
        <w:t xml:space="preserve">along with City staff </w:t>
      </w:r>
      <w:r w:rsidR="001930D9">
        <w:rPr>
          <w:rFonts w:ascii="ArialMT" w:hAnsi="ArialMT" w:cs="ArialMT"/>
          <w:color w:val="171717"/>
        </w:rPr>
        <w:t>create</w:t>
      </w:r>
      <w:r w:rsidR="00C13F10">
        <w:rPr>
          <w:rFonts w:ascii="ArialMT" w:hAnsi="ArialMT" w:cs="ArialMT"/>
          <w:color w:val="171717"/>
        </w:rPr>
        <w:t>d</w:t>
      </w:r>
      <w:r w:rsidR="001930D9">
        <w:rPr>
          <w:rFonts w:ascii="ArialMT" w:hAnsi="ArialMT" w:cs="ArialMT"/>
          <w:color w:val="171717"/>
        </w:rPr>
        <w:t xml:space="preserve"> a consistent, comprehensive urban design framework for redevelopment strategi</w:t>
      </w:r>
      <w:r>
        <w:rPr>
          <w:rFonts w:ascii="ArialMT" w:hAnsi="ArialMT" w:cs="ArialMT"/>
          <w:color w:val="171717"/>
        </w:rPr>
        <w:t>es in the Boynton Beach CRA district</w:t>
      </w:r>
      <w:r w:rsidR="001930D9">
        <w:rPr>
          <w:rFonts w:ascii="ArialMT" w:hAnsi="ArialMT" w:cs="ArialMT"/>
          <w:color w:val="171717"/>
        </w:rPr>
        <w:t xml:space="preserve">. The consolidated plan </w:t>
      </w:r>
      <w:r w:rsidR="006A05E1">
        <w:rPr>
          <w:rFonts w:ascii="ArialMT" w:hAnsi="ArialMT" w:cs="ArialMT"/>
          <w:color w:val="171717"/>
        </w:rPr>
        <w:t>provides a</w:t>
      </w:r>
      <w:r w:rsidR="00DF1B82">
        <w:rPr>
          <w:rFonts w:ascii="ArialMT" w:hAnsi="ArialMT" w:cs="ArialMT"/>
          <w:color w:val="171717"/>
        </w:rPr>
        <w:t xml:space="preserve"> </w:t>
      </w:r>
      <w:bookmarkStart w:id="0" w:name="_GoBack"/>
      <w:bookmarkEnd w:id="0"/>
      <w:r w:rsidR="001930D9">
        <w:rPr>
          <w:rFonts w:ascii="ArialMT" w:hAnsi="ArialMT" w:cs="ArialMT"/>
          <w:color w:val="171717"/>
        </w:rPr>
        <w:t>clear overall vision for the entire area, easy to understand by the</w:t>
      </w:r>
      <w:r w:rsidR="006A05E1">
        <w:rPr>
          <w:rFonts w:ascii="ArialMT" w:hAnsi="ArialMT" w:cs="ArialMT"/>
          <w:color w:val="171717"/>
        </w:rPr>
        <w:t xml:space="preserve"> redevelopment professional seeking opportunities as well as the public at large.  </w:t>
      </w:r>
    </w:p>
    <w:p w:rsidR="009F1C44" w:rsidRDefault="009F1C44" w:rsidP="001930D9">
      <w:pPr>
        <w:autoSpaceDE w:val="0"/>
        <w:autoSpaceDN w:val="0"/>
        <w:adjustRightInd w:val="0"/>
        <w:rPr>
          <w:rFonts w:ascii="ArialMT" w:hAnsi="ArialMT" w:cs="ArialMT"/>
          <w:color w:val="171717"/>
        </w:rPr>
      </w:pPr>
    </w:p>
    <w:p w:rsidR="009F1C44" w:rsidRDefault="009F1C44" w:rsidP="001930D9">
      <w:pPr>
        <w:autoSpaceDE w:val="0"/>
        <w:autoSpaceDN w:val="0"/>
        <w:adjustRightInd w:val="0"/>
        <w:rPr>
          <w:rFonts w:ascii="ArialMT" w:hAnsi="ArialMT" w:cs="ArialMT"/>
          <w:color w:val="171717"/>
        </w:rPr>
      </w:pPr>
    </w:p>
    <w:p w:rsidR="009F1C44" w:rsidRDefault="009F1C44" w:rsidP="001930D9">
      <w:pPr>
        <w:autoSpaceDE w:val="0"/>
        <w:autoSpaceDN w:val="0"/>
        <w:adjustRightInd w:val="0"/>
        <w:rPr>
          <w:rFonts w:ascii="ArialMT" w:hAnsi="ArialMT" w:cs="ArialMT"/>
          <w:color w:val="171717"/>
        </w:rPr>
      </w:pPr>
    </w:p>
    <w:p w:rsidR="009F1C44" w:rsidRDefault="009F1C44" w:rsidP="001930D9">
      <w:pPr>
        <w:autoSpaceDE w:val="0"/>
        <w:autoSpaceDN w:val="0"/>
        <w:adjustRightInd w:val="0"/>
        <w:rPr>
          <w:rFonts w:ascii="ArialMT" w:hAnsi="ArialMT" w:cs="ArialMT"/>
          <w:color w:val="171717"/>
        </w:rPr>
      </w:pPr>
    </w:p>
    <w:p w:rsidR="009F1C44" w:rsidRDefault="009F1C44" w:rsidP="001930D9">
      <w:pPr>
        <w:autoSpaceDE w:val="0"/>
        <w:autoSpaceDN w:val="0"/>
        <w:adjustRightInd w:val="0"/>
        <w:rPr>
          <w:rFonts w:ascii="ArialMT" w:hAnsi="ArialMT" w:cs="ArialMT"/>
          <w:color w:val="171717"/>
        </w:rPr>
      </w:pPr>
    </w:p>
    <w:p w:rsidR="009F1C44" w:rsidRPr="009F1C44" w:rsidRDefault="009F1C44" w:rsidP="009F1C44">
      <w:pPr>
        <w:rPr>
          <w:rFonts w:ascii="Arial" w:hAnsi="Arial" w:cs="Arial"/>
        </w:rPr>
      </w:pPr>
      <w:r w:rsidRPr="009F1C44">
        <w:rPr>
          <w:rFonts w:ascii="Arial" w:hAnsi="Arial" w:cs="Arial"/>
        </w:rPr>
        <w:t>Contact: Tracy Smith-Coffey</w:t>
      </w:r>
    </w:p>
    <w:p w:rsidR="009F1C44" w:rsidRPr="009F1C44" w:rsidRDefault="009F1C44" w:rsidP="009F1C44">
      <w:pPr>
        <w:rPr>
          <w:rFonts w:ascii="Arial" w:hAnsi="Arial" w:cs="Arial"/>
        </w:rPr>
      </w:pPr>
      <w:r w:rsidRPr="009F1C44">
        <w:rPr>
          <w:rFonts w:ascii="Arial" w:hAnsi="Arial" w:cs="Arial"/>
        </w:rPr>
        <w:t>561-600-9096</w:t>
      </w:r>
    </w:p>
    <w:p w:rsidR="009F1C44" w:rsidRPr="009F1C44" w:rsidRDefault="009F1C44" w:rsidP="009F1C44">
      <w:pPr>
        <w:rPr>
          <w:rFonts w:ascii="Arial" w:hAnsi="Arial" w:cs="Arial"/>
        </w:rPr>
      </w:pPr>
      <w:r w:rsidRPr="009F1C44">
        <w:rPr>
          <w:rFonts w:ascii="Arial" w:hAnsi="Arial" w:cs="Arial"/>
        </w:rPr>
        <w:t>Smith-CoffeyT@bbfl.us</w:t>
      </w:r>
    </w:p>
    <w:sectPr w:rsidR="009F1C44" w:rsidRPr="009F1C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0D9"/>
    <w:rsid w:val="001930D9"/>
    <w:rsid w:val="002450D8"/>
    <w:rsid w:val="006A05E1"/>
    <w:rsid w:val="00825420"/>
    <w:rsid w:val="009F1C44"/>
    <w:rsid w:val="00BD4E1D"/>
    <w:rsid w:val="00C13F10"/>
    <w:rsid w:val="00CE1713"/>
    <w:rsid w:val="00DF1B82"/>
    <w:rsid w:val="00F03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C5FDA3"/>
  <w15:chartTrackingRefBased/>
  <w15:docId w15:val="{FB258F9C-21AF-41A2-B3B7-5FF81BEB2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4E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05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5E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Boynton Beach</Company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Smith-Coffey, Tracy</dc:creator>
  <cp:keywords/>
  <dc:description/>
  <cp:lastModifiedBy>Smith-Coffey, Tracy</cp:lastModifiedBy>
  <cp:revision>3</cp:revision>
  <dcterms:created xsi:type="dcterms:W3CDTF">2017-05-31T20:58:00Z</dcterms:created>
  <dcterms:modified xsi:type="dcterms:W3CDTF">2017-05-31T21:34:00Z</dcterms:modified>
</cp:coreProperties>
</file>