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541" w:rsidRPr="00734626" w:rsidRDefault="009F6541" w:rsidP="009F6541">
      <w:pPr>
        <w:rPr>
          <w:rFonts w:ascii="Arial" w:hAnsi="Arial" w:cs="Arial"/>
          <w:b/>
          <w:i/>
        </w:rPr>
      </w:pPr>
      <w:r w:rsidRPr="00734626">
        <w:rPr>
          <w:rFonts w:ascii="Arial" w:hAnsi="Arial" w:cs="Arial"/>
          <w:b/>
          <w:i/>
        </w:rPr>
        <w:t xml:space="preserve">Job Title:  </w:t>
      </w:r>
      <w:bookmarkStart w:id="0" w:name="EXECUTIVE_DIRECTOR_CCRA"/>
      <w:bookmarkEnd w:id="0"/>
      <w:r w:rsidR="00ED5EAA" w:rsidRPr="00734626">
        <w:rPr>
          <w:rFonts w:ascii="Arial" w:hAnsi="Arial" w:cs="Arial"/>
          <w:b/>
          <w:i/>
        </w:rPr>
        <w:t>ECONOMIC DEVELOPMENT DIRECTOR</w:t>
      </w:r>
    </w:p>
    <w:p w:rsidR="009F6541" w:rsidRPr="00734626" w:rsidRDefault="009F6541" w:rsidP="009F6541">
      <w:pPr>
        <w:rPr>
          <w:rFonts w:ascii="Arial" w:hAnsi="Arial" w:cs="Arial"/>
        </w:rPr>
      </w:pPr>
    </w:p>
    <w:p w:rsidR="009F6541" w:rsidRPr="00734626" w:rsidRDefault="009F6541" w:rsidP="009F6541">
      <w:r w:rsidRPr="00734626">
        <w:rPr>
          <w:b/>
        </w:rPr>
        <w:t>Date prepared:</w:t>
      </w:r>
      <w:r w:rsidRPr="00734626">
        <w:t xml:space="preserve">  </w:t>
      </w:r>
      <w:r w:rsidRPr="00734626">
        <w:tab/>
      </w:r>
      <w:r w:rsidRPr="00734626">
        <w:tab/>
      </w:r>
      <w:r w:rsidR="009E2C24">
        <w:t>August 26</w:t>
      </w:r>
      <w:r w:rsidR="00ED5EAA" w:rsidRPr="00734626">
        <w:t>, 2015</w:t>
      </w:r>
    </w:p>
    <w:p w:rsidR="009F6541" w:rsidRPr="00734626" w:rsidRDefault="009F6541" w:rsidP="009F6541">
      <w:pPr>
        <w:rPr>
          <w:b/>
        </w:rPr>
      </w:pPr>
    </w:p>
    <w:p w:rsidR="009F6541" w:rsidRPr="00734626" w:rsidRDefault="009F6541" w:rsidP="009F6541">
      <w:pPr>
        <w:rPr>
          <w:b/>
        </w:rPr>
      </w:pPr>
      <w:r w:rsidRPr="00734626">
        <w:rPr>
          <w:b/>
        </w:rPr>
        <w:t xml:space="preserve">Department/Location:  </w:t>
      </w:r>
      <w:r w:rsidRPr="00734626">
        <w:rPr>
          <w:b/>
        </w:rPr>
        <w:tab/>
      </w:r>
      <w:r w:rsidR="00ED5EAA" w:rsidRPr="00734626">
        <w:t xml:space="preserve">Economic Development Department </w:t>
      </w:r>
    </w:p>
    <w:p w:rsidR="00ED5EAA" w:rsidRPr="00734626" w:rsidRDefault="00ED5EAA" w:rsidP="009F6541">
      <w:pPr>
        <w:rPr>
          <w:b/>
        </w:rPr>
      </w:pPr>
    </w:p>
    <w:p w:rsidR="009F6541" w:rsidRPr="00734626" w:rsidRDefault="009F6541" w:rsidP="009F6541">
      <w:r w:rsidRPr="00734626">
        <w:rPr>
          <w:b/>
        </w:rPr>
        <w:t xml:space="preserve">FLSA Status:  </w:t>
      </w:r>
      <w:r w:rsidRPr="00734626">
        <w:rPr>
          <w:b/>
        </w:rPr>
        <w:tab/>
      </w:r>
      <w:r w:rsidRPr="00734626">
        <w:rPr>
          <w:b/>
        </w:rPr>
        <w:tab/>
      </w:r>
      <w:r w:rsidRPr="00734626">
        <w:t>Exempt</w:t>
      </w:r>
    </w:p>
    <w:p w:rsidR="009F6541" w:rsidRPr="00734626" w:rsidRDefault="009F6541" w:rsidP="009F6541">
      <w:pPr>
        <w:rPr>
          <w:b/>
        </w:rPr>
      </w:pPr>
    </w:p>
    <w:p w:rsidR="009F6541" w:rsidRPr="00734626" w:rsidRDefault="009F6541" w:rsidP="009F6541">
      <w:r w:rsidRPr="00734626">
        <w:rPr>
          <w:b/>
        </w:rPr>
        <w:t xml:space="preserve">Supervision Exercised:  </w:t>
      </w:r>
      <w:r w:rsidRPr="00734626">
        <w:rPr>
          <w:b/>
        </w:rPr>
        <w:tab/>
      </w:r>
      <w:r w:rsidRPr="00734626">
        <w:t xml:space="preserve">Program </w:t>
      </w:r>
      <w:r w:rsidR="00ED5EAA" w:rsidRPr="00734626">
        <w:t>/</w:t>
      </w:r>
      <w:r w:rsidR="009E2C24">
        <w:t xml:space="preserve"> </w:t>
      </w:r>
      <w:r w:rsidR="00ED5EAA" w:rsidRPr="00734626">
        <w:t>Project Coordinator</w:t>
      </w:r>
      <w:r w:rsidR="00734626">
        <w:t>s</w:t>
      </w:r>
      <w:r w:rsidR="00ED5EAA" w:rsidRPr="00734626">
        <w:t xml:space="preserve"> &amp; </w:t>
      </w:r>
      <w:r w:rsidR="00055D09">
        <w:t xml:space="preserve">CRA </w:t>
      </w:r>
      <w:r w:rsidR="00ED5EAA" w:rsidRPr="00734626">
        <w:t>Staff</w:t>
      </w:r>
    </w:p>
    <w:p w:rsidR="009F6541" w:rsidRPr="00734626" w:rsidRDefault="009F6541" w:rsidP="009F6541">
      <w:pPr>
        <w:rPr>
          <w:b/>
        </w:rPr>
      </w:pPr>
    </w:p>
    <w:p w:rsidR="009F6541" w:rsidRPr="00734626" w:rsidRDefault="009F6541" w:rsidP="009F6541">
      <w:r w:rsidRPr="00734626">
        <w:rPr>
          <w:b/>
        </w:rPr>
        <w:t xml:space="preserve">Supervision Received:  </w:t>
      </w:r>
      <w:r w:rsidRPr="00734626">
        <w:rPr>
          <w:b/>
        </w:rPr>
        <w:tab/>
      </w:r>
      <w:r w:rsidR="00ED5EAA" w:rsidRPr="00734626">
        <w:t>City Council of the</w:t>
      </w:r>
      <w:r w:rsidR="00734626">
        <w:t xml:space="preserve"> City o</w:t>
      </w:r>
      <w:r w:rsidR="00ED5EAA" w:rsidRPr="00734626">
        <w:t>f Bradenton, City Administrator</w:t>
      </w:r>
    </w:p>
    <w:p w:rsidR="009F6541" w:rsidRPr="009F6541" w:rsidRDefault="009F6541" w:rsidP="009F6541"/>
    <w:p w:rsidR="009F6541" w:rsidRPr="009F6541" w:rsidRDefault="009F6541" w:rsidP="00055D09">
      <w:pPr>
        <w:jc w:val="both"/>
      </w:pPr>
      <w:r w:rsidRPr="009F6541">
        <w:rPr>
          <w:b/>
        </w:rPr>
        <w:t xml:space="preserve">General Purpose of the Position:  </w:t>
      </w:r>
      <w:r w:rsidRPr="009F6541">
        <w:t>The Director is responsible for managing the professional work activities of the City of Bradenton</w:t>
      </w:r>
      <w:r w:rsidR="00055D09">
        <w:t>’s</w:t>
      </w:r>
      <w:r w:rsidRPr="009F6541">
        <w:t xml:space="preserve"> </w:t>
      </w:r>
      <w:r w:rsidR="00ED5EAA">
        <w:t>Econo</w:t>
      </w:r>
      <w:r w:rsidR="00055D09">
        <w:t>mic Development Department, which includes the city’s three Community Redevelopment Agencies (CRAs)</w:t>
      </w:r>
      <w:r w:rsidR="00ED5EAA">
        <w:t>.</w:t>
      </w:r>
      <w:r w:rsidRPr="009F6541">
        <w:t xml:space="preserve"> Work includes planning, preparation, and administration of various capital work projects, coordination and implementation of marketing and development activities.  The position entails economic development initiatives, administration, assistance with and maintenance of various strategic all</w:t>
      </w:r>
      <w:r w:rsidR="00ED5EAA">
        <w:t xml:space="preserve">iances and programs for the </w:t>
      </w:r>
      <w:r w:rsidR="00055D09">
        <w:t>department</w:t>
      </w:r>
      <w:r w:rsidRPr="009F6541">
        <w:t xml:space="preserve">.  Work in both local and regional collaborative effort with developers, investors and business owners to promote the economic growth and future </w:t>
      </w:r>
      <w:r w:rsidR="00ED5EAA">
        <w:t>vision of the City of Bradenton.</w:t>
      </w:r>
    </w:p>
    <w:p w:rsidR="009F6541" w:rsidRPr="009F6541" w:rsidRDefault="009F6541" w:rsidP="009F6541"/>
    <w:p w:rsidR="009F6541" w:rsidRPr="009F6541" w:rsidRDefault="009F6541" w:rsidP="009F6541">
      <w:pPr>
        <w:rPr>
          <w:b/>
        </w:rPr>
      </w:pPr>
      <w:r w:rsidRPr="009F6541">
        <w:rPr>
          <w:b/>
        </w:rPr>
        <w:t>Essential duties and Responsibilities:</w:t>
      </w:r>
    </w:p>
    <w:p w:rsidR="009F6541" w:rsidRDefault="00ED5EAA" w:rsidP="00055D09">
      <w:pPr>
        <w:numPr>
          <w:ilvl w:val="0"/>
          <w:numId w:val="41"/>
        </w:numPr>
        <w:contextualSpacing/>
        <w:jc w:val="both"/>
        <w:rPr>
          <w:rFonts w:eastAsia="Calibri"/>
        </w:rPr>
      </w:pPr>
      <w:r>
        <w:rPr>
          <w:rFonts w:eastAsia="Calibri"/>
        </w:rPr>
        <w:t>Develops and coordinates implementation of area-specific and city-wide strategic economic plans to revitalize distressed commercial corridors, improve business development, promote retention and expansion address barriers to economic growth and job creation/retention</w:t>
      </w:r>
      <w:r w:rsidR="008353EE">
        <w:rPr>
          <w:rFonts w:eastAsia="Calibri"/>
        </w:rPr>
        <w:t>,</w:t>
      </w:r>
      <w:r>
        <w:rPr>
          <w:rFonts w:eastAsia="Calibri"/>
        </w:rPr>
        <w:t xml:space="preserve"> and increase local and international economic opportunities for the Bradenton community.</w:t>
      </w:r>
    </w:p>
    <w:p w:rsidR="003E5891" w:rsidRDefault="003E5891" w:rsidP="00055D09">
      <w:pPr>
        <w:numPr>
          <w:ilvl w:val="0"/>
          <w:numId w:val="41"/>
        </w:numPr>
        <w:contextualSpacing/>
        <w:jc w:val="both"/>
        <w:rPr>
          <w:rFonts w:eastAsia="Calibri"/>
        </w:rPr>
      </w:pPr>
      <w:r>
        <w:rPr>
          <w:rFonts w:eastAsia="Calibri"/>
        </w:rPr>
        <w:t>Designs and promotes business development and revitalization opportunities through strategies involving creative and complex financing, public funding and incentives, real estate development, property acquisition, marketing and technical assistance.</w:t>
      </w:r>
    </w:p>
    <w:p w:rsidR="003E5891" w:rsidRDefault="003E5891" w:rsidP="00055D09">
      <w:pPr>
        <w:numPr>
          <w:ilvl w:val="0"/>
          <w:numId w:val="41"/>
        </w:numPr>
        <w:contextualSpacing/>
        <w:jc w:val="both"/>
        <w:rPr>
          <w:rFonts w:eastAsia="Calibri"/>
        </w:rPr>
      </w:pPr>
      <w:r>
        <w:rPr>
          <w:rFonts w:eastAsia="Calibri"/>
        </w:rPr>
        <w:t>Serves as the City’s business liaison and a resource for the public, building and maintaining effective relationships with the business community, developers, property owners, realtors, advisory boards, community organizations and citizens.</w:t>
      </w:r>
    </w:p>
    <w:p w:rsidR="003E5891" w:rsidRDefault="009E2C24" w:rsidP="00055D09">
      <w:pPr>
        <w:numPr>
          <w:ilvl w:val="0"/>
          <w:numId w:val="41"/>
        </w:numPr>
        <w:contextualSpacing/>
        <w:jc w:val="both"/>
        <w:rPr>
          <w:rFonts w:eastAsia="Calibri"/>
        </w:rPr>
      </w:pPr>
      <w:r>
        <w:rPr>
          <w:rFonts w:eastAsia="Calibri"/>
        </w:rPr>
        <w:t>Compil</w:t>
      </w:r>
      <w:r w:rsidR="003E5891">
        <w:rPr>
          <w:rFonts w:eastAsia="Calibri"/>
        </w:rPr>
        <w:t>es and maintains critical information desired by development prospects such as economic data, land/structure availabil</w:t>
      </w:r>
      <w:r>
        <w:rPr>
          <w:rFonts w:eastAsia="Calibri"/>
        </w:rPr>
        <w:t>i</w:t>
      </w:r>
      <w:r w:rsidR="003E5891">
        <w:rPr>
          <w:rFonts w:eastAsia="Calibri"/>
        </w:rPr>
        <w:t>ty, market information and business support resources.</w:t>
      </w:r>
    </w:p>
    <w:p w:rsidR="00D0685A" w:rsidRDefault="008353EE" w:rsidP="00055D09">
      <w:pPr>
        <w:numPr>
          <w:ilvl w:val="0"/>
          <w:numId w:val="41"/>
        </w:numPr>
        <w:contextualSpacing/>
        <w:jc w:val="both"/>
        <w:rPr>
          <w:rFonts w:eastAsia="Calibri"/>
        </w:rPr>
      </w:pPr>
      <w:r>
        <w:rPr>
          <w:rFonts w:eastAsia="Calibri"/>
        </w:rPr>
        <w:t>Facilitates</w:t>
      </w:r>
      <w:r w:rsidR="00D0685A">
        <w:rPr>
          <w:rFonts w:eastAsia="Calibri"/>
        </w:rPr>
        <w:t xml:space="preserve"> collaboration among local, state and federal economic development organizations, public/private and non-profit organizations. Coordinates activities among these entities and the community in order to promote sustainable economic developments and to ensure that diverse business and job opportunities are accessible and relevant to all segments of the community.</w:t>
      </w:r>
    </w:p>
    <w:p w:rsidR="0059327D" w:rsidRDefault="0059327D" w:rsidP="00055D09">
      <w:pPr>
        <w:numPr>
          <w:ilvl w:val="0"/>
          <w:numId w:val="41"/>
        </w:numPr>
        <w:contextualSpacing/>
        <w:jc w:val="both"/>
        <w:rPr>
          <w:rFonts w:eastAsia="Calibri"/>
        </w:rPr>
      </w:pPr>
      <w:r>
        <w:rPr>
          <w:rFonts w:eastAsia="Calibri"/>
        </w:rPr>
        <w:t>Responsible for the management of the daily operations of the city’s three CRAs.</w:t>
      </w:r>
    </w:p>
    <w:p w:rsidR="00D0685A" w:rsidRDefault="00D0685A" w:rsidP="00055D09">
      <w:pPr>
        <w:numPr>
          <w:ilvl w:val="0"/>
          <w:numId w:val="41"/>
        </w:numPr>
        <w:contextualSpacing/>
        <w:jc w:val="both"/>
        <w:rPr>
          <w:rFonts w:eastAsia="Calibri"/>
        </w:rPr>
      </w:pPr>
      <w:r>
        <w:rPr>
          <w:rFonts w:eastAsia="Calibri"/>
        </w:rPr>
        <w:t>Supervises, directs and evaluates assigned staff; handles employees concerns and problems; directs work; counsels and disciplines staff; completes employee performance appraisals; recruits, appoints and trains staff.</w:t>
      </w:r>
    </w:p>
    <w:p w:rsidR="00D0685A" w:rsidRPr="009F6541" w:rsidRDefault="00D0685A" w:rsidP="00055D09">
      <w:pPr>
        <w:numPr>
          <w:ilvl w:val="0"/>
          <w:numId w:val="41"/>
        </w:numPr>
        <w:contextualSpacing/>
        <w:jc w:val="both"/>
        <w:rPr>
          <w:rFonts w:eastAsia="Calibri"/>
        </w:rPr>
      </w:pPr>
      <w:r>
        <w:rPr>
          <w:rFonts w:eastAsia="Calibri"/>
        </w:rPr>
        <w:t>Performs other related duties as assigned.</w:t>
      </w:r>
    </w:p>
    <w:p w:rsidR="009F6541" w:rsidRDefault="009F6541" w:rsidP="00055D09">
      <w:pPr>
        <w:contextualSpacing/>
        <w:jc w:val="both"/>
      </w:pPr>
    </w:p>
    <w:p w:rsidR="00D0685A" w:rsidRDefault="00D0685A" w:rsidP="00055D09">
      <w:pPr>
        <w:contextualSpacing/>
        <w:jc w:val="both"/>
        <w:rPr>
          <w:b/>
        </w:rPr>
      </w:pPr>
    </w:p>
    <w:p w:rsidR="00D0685A" w:rsidRDefault="00D0685A" w:rsidP="00055D09">
      <w:pPr>
        <w:contextualSpacing/>
        <w:jc w:val="both"/>
        <w:rPr>
          <w:b/>
        </w:rPr>
      </w:pPr>
    </w:p>
    <w:p w:rsidR="00D0685A" w:rsidRDefault="00D0685A" w:rsidP="00055D09">
      <w:pPr>
        <w:contextualSpacing/>
        <w:jc w:val="both"/>
        <w:rPr>
          <w:b/>
        </w:rPr>
      </w:pPr>
    </w:p>
    <w:p w:rsidR="00D0685A" w:rsidRDefault="00D0685A" w:rsidP="00055D09">
      <w:pPr>
        <w:contextualSpacing/>
        <w:jc w:val="both"/>
        <w:rPr>
          <w:b/>
        </w:rPr>
      </w:pPr>
    </w:p>
    <w:p w:rsidR="00D0685A" w:rsidRDefault="00D0685A" w:rsidP="00055D09">
      <w:pPr>
        <w:contextualSpacing/>
        <w:jc w:val="both"/>
        <w:rPr>
          <w:b/>
        </w:rPr>
      </w:pPr>
    </w:p>
    <w:p w:rsidR="009F6541" w:rsidRDefault="009F6541" w:rsidP="00055D09">
      <w:pPr>
        <w:contextualSpacing/>
        <w:jc w:val="both"/>
        <w:rPr>
          <w:rFonts w:eastAsia="Calibri"/>
        </w:rPr>
      </w:pPr>
      <w:r w:rsidRPr="009F6541">
        <w:rPr>
          <w:b/>
        </w:rPr>
        <w:t xml:space="preserve">Skills and Physical Abilities Required: </w:t>
      </w:r>
      <w:r w:rsidRPr="009F6541">
        <w:t xml:space="preserve"> </w:t>
      </w:r>
    </w:p>
    <w:p w:rsidR="009F6541" w:rsidRDefault="009F6541" w:rsidP="00055D09">
      <w:pPr>
        <w:numPr>
          <w:ilvl w:val="0"/>
          <w:numId w:val="41"/>
        </w:numPr>
        <w:contextualSpacing/>
        <w:jc w:val="both"/>
        <w:rPr>
          <w:rFonts w:eastAsia="Calibri"/>
        </w:rPr>
      </w:pPr>
      <w:r w:rsidRPr="009F6541">
        <w:rPr>
          <w:rFonts w:eastAsia="Calibri"/>
        </w:rPr>
        <w:t>Thorough knowledge of principles, practices, methods and theories of planning, community economic development, and development.</w:t>
      </w:r>
    </w:p>
    <w:p w:rsidR="0059327D" w:rsidRDefault="0059327D" w:rsidP="00055D09">
      <w:pPr>
        <w:numPr>
          <w:ilvl w:val="0"/>
          <w:numId w:val="41"/>
        </w:numPr>
        <w:contextualSpacing/>
        <w:jc w:val="both"/>
        <w:rPr>
          <w:rFonts w:eastAsia="Calibri"/>
        </w:rPr>
      </w:pPr>
      <w:r>
        <w:rPr>
          <w:rFonts w:eastAsia="Calibri"/>
        </w:rPr>
        <w:t>Familiarity with Florida’s State Statutes governing Community Redevelopment Agencies.</w:t>
      </w:r>
    </w:p>
    <w:p w:rsidR="00D0685A" w:rsidRPr="009F6541" w:rsidRDefault="00D0685A" w:rsidP="00055D09">
      <w:pPr>
        <w:numPr>
          <w:ilvl w:val="0"/>
          <w:numId w:val="41"/>
        </w:numPr>
        <w:contextualSpacing/>
        <w:jc w:val="both"/>
        <w:rPr>
          <w:rFonts w:eastAsia="Calibri"/>
        </w:rPr>
      </w:pPr>
      <w:r>
        <w:rPr>
          <w:rFonts w:eastAsia="Calibri"/>
        </w:rPr>
        <w:t>Entrepreneurial spirit and approach</w:t>
      </w:r>
      <w:r w:rsidR="00734626">
        <w:rPr>
          <w:rFonts w:eastAsia="Calibri"/>
        </w:rPr>
        <w:t>.</w:t>
      </w:r>
    </w:p>
    <w:p w:rsidR="009F6541" w:rsidRPr="009F6541" w:rsidRDefault="009F6541" w:rsidP="00055D09">
      <w:pPr>
        <w:numPr>
          <w:ilvl w:val="0"/>
          <w:numId w:val="41"/>
        </w:numPr>
        <w:contextualSpacing/>
        <w:jc w:val="both"/>
        <w:rPr>
          <w:rFonts w:eastAsia="Calibri"/>
        </w:rPr>
      </w:pPr>
      <w:r w:rsidRPr="009F6541">
        <w:rPr>
          <w:rFonts w:eastAsia="Calibri"/>
        </w:rPr>
        <w:t>Thorough knowledge of state and federal economic and redevelopment legislation.</w:t>
      </w:r>
    </w:p>
    <w:p w:rsidR="009F6541" w:rsidRPr="009F6541" w:rsidRDefault="009F6541" w:rsidP="00055D09">
      <w:pPr>
        <w:numPr>
          <w:ilvl w:val="0"/>
          <w:numId w:val="41"/>
        </w:numPr>
        <w:contextualSpacing/>
        <w:jc w:val="both"/>
        <w:rPr>
          <w:rFonts w:eastAsia="Calibri"/>
        </w:rPr>
      </w:pPr>
      <w:r w:rsidRPr="009F6541">
        <w:rPr>
          <w:rFonts w:eastAsia="Calibri"/>
        </w:rPr>
        <w:t>Thorough knowledge of principles and practices of effective administration and supervision.</w:t>
      </w:r>
    </w:p>
    <w:p w:rsidR="009F6541" w:rsidRPr="009F6541" w:rsidRDefault="009F6541" w:rsidP="00055D09">
      <w:pPr>
        <w:numPr>
          <w:ilvl w:val="0"/>
          <w:numId w:val="41"/>
        </w:numPr>
        <w:contextualSpacing/>
        <w:jc w:val="both"/>
        <w:rPr>
          <w:rFonts w:eastAsia="Calibri"/>
        </w:rPr>
      </w:pPr>
      <w:r w:rsidRPr="009F6541">
        <w:rPr>
          <w:rFonts w:eastAsia="Calibri"/>
        </w:rPr>
        <w:t>Knowledge of accounting, accou</w:t>
      </w:r>
      <w:r w:rsidR="00D0685A">
        <w:rPr>
          <w:rFonts w:eastAsia="Calibri"/>
        </w:rPr>
        <w:t>nts management, and grants administration.</w:t>
      </w:r>
    </w:p>
    <w:p w:rsidR="00D0685A" w:rsidRDefault="009F6541" w:rsidP="00055D09">
      <w:pPr>
        <w:numPr>
          <w:ilvl w:val="0"/>
          <w:numId w:val="41"/>
        </w:numPr>
        <w:contextualSpacing/>
        <w:jc w:val="both"/>
        <w:rPr>
          <w:rFonts w:eastAsia="Calibri"/>
        </w:rPr>
      </w:pPr>
      <w:r w:rsidRPr="00D0685A">
        <w:rPr>
          <w:rFonts w:eastAsia="Calibri"/>
        </w:rPr>
        <w:t>Knowledge of state and federa</w:t>
      </w:r>
      <w:r w:rsidR="00734626">
        <w:rPr>
          <w:rFonts w:eastAsia="Calibri"/>
        </w:rPr>
        <w:t>l workforce development programs.</w:t>
      </w:r>
    </w:p>
    <w:p w:rsidR="009F6541" w:rsidRPr="009F6541" w:rsidRDefault="009F6541" w:rsidP="00055D09">
      <w:pPr>
        <w:numPr>
          <w:ilvl w:val="0"/>
          <w:numId w:val="41"/>
        </w:numPr>
        <w:contextualSpacing/>
        <w:jc w:val="both"/>
        <w:rPr>
          <w:rFonts w:eastAsia="Calibri"/>
        </w:rPr>
      </w:pPr>
      <w:r w:rsidRPr="009F6541">
        <w:rPr>
          <w:rFonts w:eastAsia="Calibri"/>
        </w:rPr>
        <w:t>Knowledge of personnel management policies and practices.</w:t>
      </w:r>
    </w:p>
    <w:p w:rsidR="009F6541" w:rsidRDefault="009F6541" w:rsidP="00055D09">
      <w:pPr>
        <w:numPr>
          <w:ilvl w:val="0"/>
          <w:numId w:val="41"/>
        </w:numPr>
        <w:contextualSpacing/>
        <w:jc w:val="both"/>
        <w:rPr>
          <w:rFonts w:eastAsia="Calibri"/>
        </w:rPr>
      </w:pPr>
      <w:r w:rsidRPr="009F6541">
        <w:rPr>
          <w:rFonts w:eastAsia="Calibri"/>
        </w:rPr>
        <w:t>Knowledge of government budget procedures.</w:t>
      </w:r>
    </w:p>
    <w:p w:rsidR="009F6541" w:rsidRPr="009F6541" w:rsidRDefault="009F6541" w:rsidP="00055D09">
      <w:pPr>
        <w:numPr>
          <w:ilvl w:val="0"/>
          <w:numId w:val="41"/>
        </w:numPr>
        <w:contextualSpacing/>
        <w:jc w:val="both"/>
        <w:rPr>
          <w:rFonts w:eastAsia="Calibri"/>
        </w:rPr>
      </w:pPr>
      <w:r w:rsidRPr="009F6541">
        <w:rPr>
          <w:rFonts w:eastAsia="Calibri"/>
        </w:rPr>
        <w:t>Ability to work effectively with elected officials, charter officers, department heads, representatives of other agencies, other city employees, and the general public.</w:t>
      </w:r>
    </w:p>
    <w:p w:rsidR="009F6541" w:rsidRPr="00D0685A" w:rsidRDefault="009F6541" w:rsidP="00055D09">
      <w:pPr>
        <w:numPr>
          <w:ilvl w:val="0"/>
          <w:numId w:val="41"/>
        </w:numPr>
        <w:contextualSpacing/>
        <w:jc w:val="both"/>
        <w:rPr>
          <w:rFonts w:eastAsia="Calibri"/>
        </w:rPr>
      </w:pPr>
      <w:r w:rsidRPr="009F6541">
        <w:t>Sitting, some standing, bending, reaching.</w:t>
      </w:r>
    </w:p>
    <w:p w:rsidR="00D0685A" w:rsidRPr="009F6541" w:rsidRDefault="00D0685A" w:rsidP="00055D09">
      <w:pPr>
        <w:ind w:left="765"/>
        <w:contextualSpacing/>
        <w:jc w:val="both"/>
        <w:rPr>
          <w:rFonts w:eastAsia="Calibri"/>
        </w:rPr>
      </w:pPr>
    </w:p>
    <w:p w:rsidR="009F6541" w:rsidRPr="009F6541" w:rsidRDefault="009F6541" w:rsidP="00055D09">
      <w:pPr>
        <w:jc w:val="both"/>
      </w:pPr>
      <w:r w:rsidRPr="009F6541">
        <w:rPr>
          <w:b/>
        </w:rPr>
        <w:t>Computer Equipment and Software Requirements:</w:t>
      </w:r>
      <w:r w:rsidRPr="009F6541">
        <w:t xml:space="preserve">  Must be proficient in computer skills, including Microsoft Office, Internet Explorer, Microsoft Word, Outlook, ArcView and GIS, as well as knowledge of office practices, equipment, and operation methods.</w:t>
      </w:r>
    </w:p>
    <w:p w:rsidR="009F6541" w:rsidRPr="009F6541" w:rsidRDefault="009F6541" w:rsidP="00055D09">
      <w:pPr>
        <w:jc w:val="both"/>
      </w:pPr>
    </w:p>
    <w:p w:rsidR="009F6541" w:rsidRPr="00936117" w:rsidRDefault="009F6541" w:rsidP="00055D09">
      <w:pPr>
        <w:jc w:val="both"/>
        <w:rPr>
          <w:b/>
        </w:rPr>
      </w:pPr>
      <w:r w:rsidRPr="009F6541">
        <w:rPr>
          <w:b/>
        </w:rPr>
        <w:t xml:space="preserve">Education and Experience Required: </w:t>
      </w:r>
      <w:r>
        <w:t xml:space="preserve">Bachelor’s </w:t>
      </w:r>
      <w:r w:rsidRPr="009F6541">
        <w:t xml:space="preserve">Degree from an accredited four-year college or university with major coursework in Public Administration or Public Affairs, Finance, Planning, Urban Programs, Urban Design, or closely related subject is required. </w:t>
      </w:r>
      <w:proofErr w:type="gramStart"/>
      <w:r w:rsidRPr="009F6541">
        <w:t>Must have five (5) years of experience managing comm</w:t>
      </w:r>
      <w:r w:rsidR="00D0685A">
        <w:t xml:space="preserve">unity/economic development </w:t>
      </w:r>
      <w:r w:rsidRPr="009F6541">
        <w:t>programs or experience working with urban redevelopment and finance projects with similar agencies that include program de</w:t>
      </w:r>
      <w:r w:rsidR="00936117">
        <w:t>velopment and administration.</w:t>
      </w:r>
      <w:proofErr w:type="gramEnd"/>
      <w:r w:rsidR="00936117">
        <w:t xml:space="preserve">  </w:t>
      </w:r>
      <w:r>
        <w:t>Possession of and ability to maintain a valid Florida driver’s l</w:t>
      </w:r>
      <w:r w:rsidRPr="009F6541">
        <w:t>icense.</w:t>
      </w:r>
    </w:p>
    <w:p w:rsidR="009F6541" w:rsidRDefault="009F6541" w:rsidP="00055D09">
      <w:pPr>
        <w:jc w:val="both"/>
      </w:pPr>
    </w:p>
    <w:p w:rsidR="009F6541" w:rsidRPr="009F6541" w:rsidRDefault="009F6541" w:rsidP="00055D09">
      <w:pPr>
        <w:jc w:val="both"/>
      </w:pPr>
      <w:r w:rsidRPr="009F6541">
        <w:rPr>
          <w:b/>
        </w:rPr>
        <w:t>Preferred:</w:t>
      </w:r>
      <w:r>
        <w:t xml:space="preserve">  Master’s Degree</w:t>
      </w:r>
      <w:r w:rsidR="009D724A">
        <w:t xml:space="preserve"> in the areas listed above.</w:t>
      </w:r>
    </w:p>
    <w:p w:rsidR="009F6541" w:rsidRDefault="009F6541" w:rsidP="00055D09">
      <w:pPr>
        <w:jc w:val="both"/>
        <w:rPr>
          <w:b/>
        </w:rPr>
      </w:pPr>
    </w:p>
    <w:p w:rsidR="009F6541" w:rsidRDefault="00D0685A" w:rsidP="00055D09">
      <w:pPr>
        <w:jc w:val="both"/>
        <w:rPr>
          <w:bCs/>
          <w:u w:val="single"/>
        </w:rPr>
      </w:pPr>
      <w:r>
        <w:rPr>
          <w:b/>
          <w:bCs/>
        </w:rPr>
        <w:t xml:space="preserve">Pay Grade:  </w:t>
      </w:r>
      <w:r w:rsidRPr="00D0685A">
        <w:rPr>
          <w:bCs/>
          <w:u w:val="single"/>
        </w:rPr>
        <w:t>129</w:t>
      </w:r>
      <w:r>
        <w:rPr>
          <w:b/>
          <w:bCs/>
        </w:rPr>
        <w:tab/>
      </w:r>
      <w:r>
        <w:rPr>
          <w:b/>
          <w:bCs/>
        </w:rPr>
        <w:tab/>
        <w:t xml:space="preserve"> </w:t>
      </w:r>
      <w:r w:rsidR="009F6541">
        <w:rPr>
          <w:b/>
          <w:bCs/>
        </w:rPr>
        <w:t>Salary Range: Minimum:</w:t>
      </w:r>
      <w:r w:rsidR="00936117">
        <w:rPr>
          <w:b/>
          <w:bCs/>
        </w:rPr>
        <w:t xml:space="preserve"> </w:t>
      </w:r>
      <w:r w:rsidR="00936117" w:rsidRPr="007F598A">
        <w:rPr>
          <w:bCs/>
          <w:u w:val="single"/>
        </w:rPr>
        <w:t>$</w:t>
      </w:r>
      <w:r>
        <w:rPr>
          <w:bCs/>
          <w:u w:val="single"/>
        </w:rPr>
        <w:t>33.32</w:t>
      </w:r>
      <w:r w:rsidR="00936117" w:rsidRPr="007F598A">
        <w:rPr>
          <w:bCs/>
          <w:u w:val="single"/>
        </w:rPr>
        <w:t>/hour</w:t>
      </w:r>
      <w:r w:rsidR="00936117">
        <w:rPr>
          <w:b/>
          <w:bCs/>
        </w:rPr>
        <w:t xml:space="preserve">  </w:t>
      </w:r>
      <w:r w:rsidR="00936117">
        <w:t xml:space="preserve"> </w:t>
      </w:r>
      <w:r w:rsidR="009F6541">
        <w:rPr>
          <w:b/>
          <w:bCs/>
        </w:rPr>
        <w:t>Maximum</w:t>
      </w:r>
      <w:proofErr w:type="gramStart"/>
      <w:r w:rsidR="009F6541" w:rsidRPr="00936117">
        <w:rPr>
          <w:bCs/>
          <w:u w:val="single"/>
        </w:rPr>
        <w:t>:</w:t>
      </w:r>
      <w:r w:rsidR="00936117" w:rsidRPr="00936117">
        <w:rPr>
          <w:bCs/>
          <w:u w:val="single"/>
        </w:rPr>
        <w:t>$</w:t>
      </w:r>
      <w:proofErr w:type="gramEnd"/>
      <w:r w:rsidR="004813AD">
        <w:rPr>
          <w:bCs/>
          <w:u w:val="single"/>
        </w:rPr>
        <w:t>49.98</w:t>
      </w:r>
      <w:r w:rsidR="00936117" w:rsidRPr="00936117">
        <w:rPr>
          <w:bCs/>
          <w:u w:val="single"/>
        </w:rPr>
        <w:t>/hour</w:t>
      </w:r>
    </w:p>
    <w:p w:rsidR="00F0673C" w:rsidRPr="00F0673C" w:rsidRDefault="00F0673C" w:rsidP="00055D09">
      <w:pPr>
        <w:jc w:val="both"/>
      </w:pPr>
      <w:r>
        <w:rPr>
          <w:bCs/>
        </w:rPr>
        <w:tab/>
      </w:r>
      <w:r>
        <w:rPr>
          <w:bCs/>
        </w:rPr>
        <w:tab/>
      </w:r>
      <w:r>
        <w:rPr>
          <w:bCs/>
        </w:rPr>
        <w:tab/>
      </w:r>
      <w:r>
        <w:rPr>
          <w:bCs/>
        </w:rPr>
        <w:tab/>
      </w:r>
      <w:r>
        <w:rPr>
          <w:bCs/>
        </w:rPr>
        <w:tab/>
      </w:r>
      <w:r>
        <w:rPr>
          <w:bCs/>
        </w:rPr>
        <w:tab/>
      </w:r>
      <w:r>
        <w:rPr>
          <w:bCs/>
        </w:rPr>
        <w:tab/>
        <w:t xml:space="preserve">          $69,306/year</w:t>
      </w:r>
      <w:r>
        <w:rPr>
          <w:bCs/>
        </w:rPr>
        <w:tab/>
      </w:r>
      <w:r>
        <w:rPr>
          <w:bCs/>
        </w:rPr>
        <w:tab/>
        <w:t xml:space="preserve">   $103,958/year</w:t>
      </w:r>
    </w:p>
    <w:p w:rsidR="009F6541" w:rsidRPr="009F6541" w:rsidRDefault="009F6541" w:rsidP="00055D09">
      <w:pPr>
        <w:jc w:val="both"/>
      </w:pPr>
    </w:p>
    <w:p w:rsidR="009F6541" w:rsidRPr="009F6541" w:rsidRDefault="009F6541" w:rsidP="00055D09">
      <w:pPr>
        <w:jc w:val="both"/>
        <w:rPr>
          <w:sz w:val="16"/>
          <w:szCs w:val="16"/>
        </w:rPr>
      </w:pPr>
      <w:r w:rsidRPr="009F6541">
        <w:rPr>
          <w:sz w:val="16"/>
          <w:szCs w:val="16"/>
        </w:rPr>
        <w:t xml:space="preserve">This job description in no way states or implies that the </w:t>
      </w:r>
      <w:r w:rsidRPr="009F6541">
        <w:rPr>
          <w:b/>
          <w:sz w:val="16"/>
          <w:szCs w:val="16"/>
        </w:rPr>
        <w:t xml:space="preserve">above </w:t>
      </w:r>
      <w:r w:rsidRPr="009F6541">
        <w:rPr>
          <w:sz w:val="16"/>
          <w:szCs w:val="16"/>
        </w:rPr>
        <w:t xml:space="preserve">are the only duties to be performed by the employee(s) incumbent in this position. Employee(s) will be required to follow any other job related instructions and to perform any other job-related duties requested by any person authorized to give instructions or assignments.  A review of this position has excluded the marginal functions of the position that are incidental to the performance of the fundamental job duties.  Duties and responsibilities are essential job functions and requirements and are subject to possible modification to reasonably accommodate individuals with disabilities.  To perform this job successfully, the incumbent will possess the skills, aptitudes, and abilities to perform each duty proficiently. The requirements listed in this document are the minimal levels of knowledge, skills, or abilities.  This document does not create an employment contract, implied or otherwise, other than an at-will relationship. </w:t>
      </w:r>
    </w:p>
    <w:p w:rsidR="009F6541" w:rsidRPr="009F6541" w:rsidRDefault="009F6541" w:rsidP="00055D09">
      <w:pPr>
        <w:jc w:val="both"/>
        <w:rPr>
          <w:sz w:val="16"/>
          <w:szCs w:val="16"/>
        </w:rPr>
      </w:pPr>
    </w:p>
    <w:p w:rsidR="009F6541" w:rsidRPr="009F6541" w:rsidRDefault="009F6541" w:rsidP="00055D09">
      <w:pPr>
        <w:jc w:val="both"/>
        <w:rPr>
          <w:b/>
        </w:rPr>
      </w:pPr>
      <w:r w:rsidRPr="009F6541">
        <w:rPr>
          <w:b/>
        </w:rPr>
        <w:t xml:space="preserve">Approved:  </w:t>
      </w:r>
    </w:p>
    <w:p w:rsidR="004A5530" w:rsidRDefault="004813AD" w:rsidP="00055D09">
      <w:pPr>
        <w:jc w:val="both"/>
        <w:rPr>
          <w:b/>
        </w:rPr>
      </w:pPr>
      <w:r>
        <w:rPr>
          <w:b/>
        </w:rPr>
        <w:t xml:space="preserve">City </w:t>
      </w:r>
      <w:r w:rsidR="009D724A">
        <w:rPr>
          <w:b/>
        </w:rPr>
        <w:t>Administrator:</w:t>
      </w:r>
      <w:r>
        <w:rPr>
          <w:b/>
        </w:rPr>
        <w:t xml:space="preserve"> </w:t>
      </w:r>
      <w:r w:rsidR="009D724A">
        <w:rPr>
          <w:b/>
        </w:rPr>
        <w:t>_______________</w:t>
      </w:r>
      <w:r w:rsidR="009F6541" w:rsidRPr="009F6541">
        <w:rPr>
          <w:b/>
        </w:rPr>
        <w:t>______</w:t>
      </w:r>
      <w:r>
        <w:rPr>
          <w:b/>
        </w:rPr>
        <w:t xml:space="preserve">__________________             </w:t>
      </w:r>
      <w:r w:rsidR="009F6541" w:rsidRPr="009F6541">
        <w:rPr>
          <w:b/>
        </w:rPr>
        <w:t xml:space="preserve"> Date</w:t>
      </w:r>
      <w:proofErr w:type="gramStart"/>
      <w:r w:rsidR="009F6541" w:rsidRPr="009F6541">
        <w:rPr>
          <w:b/>
        </w:rPr>
        <w:t>:_</w:t>
      </w:r>
      <w:proofErr w:type="gramEnd"/>
      <w:r w:rsidR="009F6541" w:rsidRPr="009F6541">
        <w:rPr>
          <w:b/>
        </w:rPr>
        <w:t>____________________</w:t>
      </w:r>
    </w:p>
    <w:p w:rsidR="009D724A" w:rsidRDefault="009D724A" w:rsidP="00055D09">
      <w:pPr>
        <w:jc w:val="both"/>
        <w:rPr>
          <w:b/>
        </w:rPr>
      </w:pPr>
    </w:p>
    <w:p w:rsidR="00F0673C" w:rsidRPr="009F6541" w:rsidRDefault="00F0673C" w:rsidP="00055D09">
      <w:pPr>
        <w:jc w:val="both"/>
      </w:pPr>
      <w:r>
        <w:t>*Updated September 2016</w:t>
      </w:r>
    </w:p>
    <w:sectPr w:rsidR="00F0673C" w:rsidRPr="009F6541" w:rsidSect="004A5530">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764" w:rsidRDefault="00465764" w:rsidP="004A5530">
      <w:r>
        <w:separator/>
      </w:r>
    </w:p>
  </w:endnote>
  <w:endnote w:type="continuationSeparator" w:id="0">
    <w:p w:rsidR="00465764" w:rsidRDefault="00465764" w:rsidP="004A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764" w:rsidRDefault="00465764" w:rsidP="004A5530">
      <w:r>
        <w:separator/>
      </w:r>
    </w:p>
  </w:footnote>
  <w:footnote w:type="continuationSeparator" w:id="0">
    <w:p w:rsidR="00465764" w:rsidRDefault="00465764" w:rsidP="004A5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48" w:type="dxa"/>
      <w:tblLook w:val="01E0" w:firstRow="1" w:lastRow="1" w:firstColumn="1" w:lastColumn="1" w:noHBand="0" w:noVBand="0"/>
    </w:tblPr>
    <w:tblGrid>
      <w:gridCol w:w="4680"/>
      <w:gridCol w:w="4680"/>
    </w:tblGrid>
    <w:tr w:rsidR="00F0673C" w:rsidRPr="00A8492E" w:rsidTr="003E5891">
      <w:tc>
        <w:tcPr>
          <w:tcW w:w="4680" w:type="dxa"/>
        </w:tcPr>
        <w:p w:rsidR="00F0673C" w:rsidRDefault="00F0673C" w:rsidP="003E5891">
          <w:r>
            <w:rPr>
              <w:noProof/>
            </w:rPr>
            <w:drawing>
              <wp:inline distT="0" distB="0" distL="0" distR="0" wp14:anchorId="03068CF5" wp14:editId="2D5A4090">
                <wp:extent cx="847725" cy="600075"/>
                <wp:effectExtent l="0" t="0" r="9525" b="9525"/>
                <wp:docPr id="1" name="Picture 1" descr="COB LOGO Eyeglass - very 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B LOGO Eyeglass - very cle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600075"/>
                        </a:xfrm>
                        <a:prstGeom prst="rect">
                          <a:avLst/>
                        </a:prstGeom>
                        <a:noFill/>
                        <a:ln>
                          <a:noFill/>
                        </a:ln>
                      </pic:spPr>
                    </pic:pic>
                  </a:graphicData>
                </a:graphic>
              </wp:inline>
            </w:drawing>
          </w:r>
        </w:p>
      </w:tc>
      <w:tc>
        <w:tcPr>
          <w:tcW w:w="4680" w:type="dxa"/>
          <w:vAlign w:val="center"/>
        </w:tcPr>
        <w:p w:rsidR="00F0673C" w:rsidRPr="00A8492E" w:rsidRDefault="00F0673C" w:rsidP="003E5891">
          <w:pPr>
            <w:jc w:val="center"/>
            <w:rPr>
              <w:b/>
              <w:bCs/>
              <w:sz w:val="36"/>
              <w:szCs w:val="36"/>
            </w:rPr>
          </w:pPr>
          <w:r w:rsidRPr="00A8492E">
            <w:rPr>
              <w:b/>
              <w:bCs/>
              <w:sz w:val="36"/>
              <w:szCs w:val="36"/>
            </w:rPr>
            <w:t>City of Bradenton</w:t>
          </w:r>
        </w:p>
        <w:p w:rsidR="00F0673C" w:rsidRPr="00A8492E" w:rsidRDefault="00F0673C" w:rsidP="003E5891">
          <w:pPr>
            <w:jc w:val="center"/>
            <w:rPr>
              <w:sz w:val="44"/>
              <w:szCs w:val="44"/>
            </w:rPr>
          </w:pPr>
          <w:r w:rsidRPr="00A8492E">
            <w:rPr>
              <w:b/>
              <w:bCs/>
              <w:sz w:val="44"/>
              <w:szCs w:val="44"/>
            </w:rPr>
            <w:t>Job Descriptions</w:t>
          </w:r>
        </w:p>
      </w:tc>
    </w:tr>
  </w:tbl>
  <w:p w:rsidR="00F0673C" w:rsidRDefault="00F067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18A"/>
    <w:multiLevelType w:val="hybridMultilevel"/>
    <w:tmpl w:val="BD842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7527A"/>
    <w:multiLevelType w:val="hybridMultilevel"/>
    <w:tmpl w:val="8F28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07C7E"/>
    <w:multiLevelType w:val="hybridMultilevel"/>
    <w:tmpl w:val="8348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6865AE"/>
    <w:multiLevelType w:val="hybridMultilevel"/>
    <w:tmpl w:val="373A3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E27440"/>
    <w:multiLevelType w:val="hybridMultilevel"/>
    <w:tmpl w:val="3A229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744559"/>
    <w:multiLevelType w:val="hybridMultilevel"/>
    <w:tmpl w:val="59021A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A284C89"/>
    <w:multiLevelType w:val="hybridMultilevel"/>
    <w:tmpl w:val="F2F8C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30727DF"/>
    <w:multiLevelType w:val="hybridMultilevel"/>
    <w:tmpl w:val="A4DAE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043449"/>
    <w:multiLevelType w:val="hybridMultilevel"/>
    <w:tmpl w:val="34E4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31FE7"/>
    <w:multiLevelType w:val="hybridMultilevel"/>
    <w:tmpl w:val="5782A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974FC3"/>
    <w:multiLevelType w:val="hybridMultilevel"/>
    <w:tmpl w:val="8A161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7D54CA"/>
    <w:multiLevelType w:val="hybridMultilevel"/>
    <w:tmpl w:val="13C25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A4B2A00"/>
    <w:multiLevelType w:val="hybridMultilevel"/>
    <w:tmpl w:val="D59C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A05096"/>
    <w:multiLevelType w:val="hybridMultilevel"/>
    <w:tmpl w:val="830AB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951258"/>
    <w:multiLevelType w:val="hybridMultilevel"/>
    <w:tmpl w:val="CD12B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4A2DD8"/>
    <w:multiLevelType w:val="hybridMultilevel"/>
    <w:tmpl w:val="F8F0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702B96"/>
    <w:multiLevelType w:val="hybridMultilevel"/>
    <w:tmpl w:val="C784B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2A1161"/>
    <w:multiLevelType w:val="hybridMultilevel"/>
    <w:tmpl w:val="E5F6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E555D1"/>
    <w:multiLevelType w:val="hybridMultilevel"/>
    <w:tmpl w:val="EEB07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B32829"/>
    <w:multiLevelType w:val="hybridMultilevel"/>
    <w:tmpl w:val="B768A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AD3E4B"/>
    <w:multiLevelType w:val="hybridMultilevel"/>
    <w:tmpl w:val="16B80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8930B1"/>
    <w:multiLevelType w:val="hybridMultilevel"/>
    <w:tmpl w:val="61A2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6732C7"/>
    <w:multiLevelType w:val="hybridMultilevel"/>
    <w:tmpl w:val="5404A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8277B5"/>
    <w:multiLevelType w:val="hybridMultilevel"/>
    <w:tmpl w:val="45787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D817FC"/>
    <w:multiLevelType w:val="hybridMultilevel"/>
    <w:tmpl w:val="9566D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7D7B39"/>
    <w:multiLevelType w:val="hybridMultilevel"/>
    <w:tmpl w:val="0980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8E7994"/>
    <w:multiLevelType w:val="hybridMultilevel"/>
    <w:tmpl w:val="DCC28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F444A1"/>
    <w:multiLevelType w:val="hybridMultilevel"/>
    <w:tmpl w:val="3AC06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9F778B"/>
    <w:multiLevelType w:val="hybridMultilevel"/>
    <w:tmpl w:val="AACA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D8511D"/>
    <w:multiLevelType w:val="hybridMultilevel"/>
    <w:tmpl w:val="2BF8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000A0F"/>
    <w:multiLevelType w:val="hybridMultilevel"/>
    <w:tmpl w:val="18BC3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3F7A32"/>
    <w:multiLevelType w:val="hybridMultilevel"/>
    <w:tmpl w:val="4A8AF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A00000"/>
    <w:multiLevelType w:val="hybridMultilevel"/>
    <w:tmpl w:val="6934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4A21C0"/>
    <w:multiLevelType w:val="hybridMultilevel"/>
    <w:tmpl w:val="F4667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0F6ECA"/>
    <w:multiLevelType w:val="hybridMultilevel"/>
    <w:tmpl w:val="11F0A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4835F1"/>
    <w:multiLevelType w:val="hybridMultilevel"/>
    <w:tmpl w:val="4D68F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C54C0F"/>
    <w:multiLevelType w:val="hybridMultilevel"/>
    <w:tmpl w:val="4D04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E90D39"/>
    <w:multiLevelType w:val="hybridMultilevel"/>
    <w:tmpl w:val="11FA291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8">
    <w:nsid w:val="77373FE1"/>
    <w:multiLevelType w:val="hybridMultilevel"/>
    <w:tmpl w:val="B0EA7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8D4F12"/>
    <w:multiLevelType w:val="hybridMultilevel"/>
    <w:tmpl w:val="654A3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EC50F1"/>
    <w:multiLevelType w:val="hybridMultilevel"/>
    <w:tmpl w:val="CC268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7F638B"/>
    <w:multiLevelType w:val="hybridMultilevel"/>
    <w:tmpl w:val="34945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7"/>
  </w:num>
  <w:num w:numId="4">
    <w:abstractNumId w:val="32"/>
  </w:num>
  <w:num w:numId="5">
    <w:abstractNumId w:val="3"/>
  </w:num>
  <w:num w:numId="6">
    <w:abstractNumId w:val="9"/>
  </w:num>
  <w:num w:numId="7">
    <w:abstractNumId w:val="34"/>
  </w:num>
  <w:num w:numId="8">
    <w:abstractNumId w:val="12"/>
  </w:num>
  <w:num w:numId="9">
    <w:abstractNumId w:val="23"/>
  </w:num>
  <w:num w:numId="10">
    <w:abstractNumId w:val="38"/>
  </w:num>
  <w:num w:numId="11">
    <w:abstractNumId w:val="21"/>
  </w:num>
  <w:num w:numId="12">
    <w:abstractNumId w:val="33"/>
  </w:num>
  <w:num w:numId="13">
    <w:abstractNumId w:val="13"/>
  </w:num>
  <w:num w:numId="14">
    <w:abstractNumId w:val="5"/>
  </w:num>
  <w:num w:numId="15">
    <w:abstractNumId w:val="24"/>
  </w:num>
  <w:num w:numId="16">
    <w:abstractNumId w:val="14"/>
  </w:num>
  <w:num w:numId="17">
    <w:abstractNumId w:val="15"/>
  </w:num>
  <w:num w:numId="18">
    <w:abstractNumId w:val="8"/>
  </w:num>
  <w:num w:numId="19">
    <w:abstractNumId w:val="27"/>
  </w:num>
  <w:num w:numId="20">
    <w:abstractNumId w:val="35"/>
  </w:num>
  <w:num w:numId="21">
    <w:abstractNumId w:val="17"/>
  </w:num>
  <w:num w:numId="22">
    <w:abstractNumId w:val="30"/>
  </w:num>
  <w:num w:numId="23">
    <w:abstractNumId w:val="19"/>
  </w:num>
  <w:num w:numId="24">
    <w:abstractNumId w:val="6"/>
  </w:num>
  <w:num w:numId="25">
    <w:abstractNumId w:val="11"/>
  </w:num>
  <w:num w:numId="26">
    <w:abstractNumId w:val="2"/>
  </w:num>
  <w:num w:numId="27">
    <w:abstractNumId w:val="40"/>
  </w:num>
  <w:num w:numId="28">
    <w:abstractNumId w:val="22"/>
  </w:num>
  <w:num w:numId="29">
    <w:abstractNumId w:val="29"/>
  </w:num>
  <w:num w:numId="30">
    <w:abstractNumId w:val="18"/>
  </w:num>
  <w:num w:numId="31">
    <w:abstractNumId w:val="4"/>
  </w:num>
  <w:num w:numId="32">
    <w:abstractNumId w:val="10"/>
  </w:num>
  <w:num w:numId="33">
    <w:abstractNumId w:val="28"/>
  </w:num>
  <w:num w:numId="34">
    <w:abstractNumId w:val="31"/>
  </w:num>
  <w:num w:numId="35">
    <w:abstractNumId w:val="0"/>
  </w:num>
  <w:num w:numId="36">
    <w:abstractNumId w:val="39"/>
  </w:num>
  <w:num w:numId="37">
    <w:abstractNumId w:val="41"/>
  </w:num>
  <w:num w:numId="38">
    <w:abstractNumId w:val="16"/>
  </w:num>
  <w:num w:numId="39">
    <w:abstractNumId w:val="1"/>
  </w:num>
  <w:num w:numId="40">
    <w:abstractNumId w:val="25"/>
  </w:num>
  <w:num w:numId="41">
    <w:abstractNumId w:val="37"/>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530"/>
    <w:rsid w:val="00025119"/>
    <w:rsid w:val="00040CE9"/>
    <w:rsid w:val="00055D09"/>
    <w:rsid w:val="000A3C58"/>
    <w:rsid w:val="000A686B"/>
    <w:rsid w:val="000E4B75"/>
    <w:rsid w:val="00124720"/>
    <w:rsid w:val="001B2A37"/>
    <w:rsid w:val="001F0B62"/>
    <w:rsid w:val="00247AF2"/>
    <w:rsid w:val="002A053B"/>
    <w:rsid w:val="002B5224"/>
    <w:rsid w:val="002C6331"/>
    <w:rsid w:val="002F48DF"/>
    <w:rsid w:val="00300F3B"/>
    <w:rsid w:val="0038344E"/>
    <w:rsid w:val="003A3501"/>
    <w:rsid w:val="003A55DB"/>
    <w:rsid w:val="003E5891"/>
    <w:rsid w:val="004056C9"/>
    <w:rsid w:val="00456869"/>
    <w:rsid w:val="00465764"/>
    <w:rsid w:val="004813AD"/>
    <w:rsid w:val="004A5530"/>
    <w:rsid w:val="004E7778"/>
    <w:rsid w:val="00535822"/>
    <w:rsid w:val="005428DC"/>
    <w:rsid w:val="00556A42"/>
    <w:rsid w:val="0059327D"/>
    <w:rsid w:val="005A39DE"/>
    <w:rsid w:val="00633BB7"/>
    <w:rsid w:val="0072170B"/>
    <w:rsid w:val="00730256"/>
    <w:rsid w:val="00734626"/>
    <w:rsid w:val="0074473F"/>
    <w:rsid w:val="00751A3E"/>
    <w:rsid w:val="007E5B3C"/>
    <w:rsid w:val="007F598A"/>
    <w:rsid w:val="007F7C21"/>
    <w:rsid w:val="008222B5"/>
    <w:rsid w:val="008236F7"/>
    <w:rsid w:val="00823980"/>
    <w:rsid w:val="008353EE"/>
    <w:rsid w:val="00874D78"/>
    <w:rsid w:val="00913085"/>
    <w:rsid w:val="00936117"/>
    <w:rsid w:val="009D69A0"/>
    <w:rsid w:val="009D724A"/>
    <w:rsid w:val="009E2C24"/>
    <w:rsid w:val="009F6541"/>
    <w:rsid w:val="00AC3116"/>
    <w:rsid w:val="00B247B4"/>
    <w:rsid w:val="00B374F7"/>
    <w:rsid w:val="00B530CC"/>
    <w:rsid w:val="00C317EC"/>
    <w:rsid w:val="00C41AF5"/>
    <w:rsid w:val="00CD51ED"/>
    <w:rsid w:val="00CF2C13"/>
    <w:rsid w:val="00D0685A"/>
    <w:rsid w:val="00D20564"/>
    <w:rsid w:val="00DF0A2A"/>
    <w:rsid w:val="00E04C91"/>
    <w:rsid w:val="00E45791"/>
    <w:rsid w:val="00E710CD"/>
    <w:rsid w:val="00E72D50"/>
    <w:rsid w:val="00ED5EAA"/>
    <w:rsid w:val="00F0419D"/>
    <w:rsid w:val="00F0673C"/>
    <w:rsid w:val="00F81815"/>
    <w:rsid w:val="00F861D2"/>
    <w:rsid w:val="00FD3A04"/>
    <w:rsid w:val="00FF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53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A5530"/>
    <w:pPr>
      <w:keepNext/>
      <w:widowControl w:val="0"/>
      <w:spacing w:before="240" w:after="60"/>
      <w:outlineLvl w:val="1"/>
    </w:pPr>
    <w:rPr>
      <w:rFonts w:ascii="Arial" w:hAnsi="Arial"/>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A5530"/>
    <w:rPr>
      <w:rFonts w:ascii="Arial" w:eastAsia="Times New Roman" w:hAnsi="Arial" w:cs="Times New Roman"/>
      <w:b/>
      <w:i/>
      <w:sz w:val="24"/>
      <w:szCs w:val="20"/>
    </w:rPr>
  </w:style>
  <w:style w:type="paragraph" w:styleId="Header">
    <w:name w:val="header"/>
    <w:basedOn w:val="Normal"/>
    <w:link w:val="HeaderChar"/>
    <w:uiPriority w:val="99"/>
    <w:unhideWhenUsed/>
    <w:rsid w:val="004A5530"/>
    <w:pPr>
      <w:tabs>
        <w:tab w:val="center" w:pos="4680"/>
        <w:tab w:val="right" w:pos="9360"/>
      </w:tabs>
    </w:pPr>
  </w:style>
  <w:style w:type="character" w:customStyle="1" w:styleId="HeaderChar">
    <w:name w:val="Header Char"/>
    <w:basedOn w:val="DefaultParagraphFont"/>
    <w:link w:val="Header"/>
    <w:uiPriority w:val="99"/>
    <w:rsid w:val="004A553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A5530"/>
    <w:pPr>
      <w:tabs>
        <w:tab w:val="center" w:pos="4680"/>
        <w:tab w:val="right" w:pos="9360"/>
      </w:tabs>
    </w:pPr>
  </w:style>
  <w:style w:type="character" w:customStyle="1" w:styleId="FooterChar">
    <w:name w:val="Footer Char"/>
    <w:basedOn w:val="DefaultParagraphFont"/>
    <w:link w:val="Footer"/>
    <w:uiPriority w:val="99"/>
    <w:rsid w:val="004A553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5530"/>
    <w:rPr>
      <w:rFonts w:ascii="Tahoma" w:hAnsi="Tahoma" w:cs="Tahoma"/>
      <w:sz w:val="16"/>
      <w:szCs w:val="16"/>
    </w:rPr>
  </w:style>
  <w:style w:type="character" w:customStyle="1" w:styleId="BalloonTextChar">
    <w:name w:val="Balloon Text Char"/>
    <w:basedOn w:val="DefaultParagraphFont"/>
    <w:link w:val="BalloonText"/>
    <w:uiPriority w:val="99"/>
    <w:semiHidden/>
    <w:rsid w:val="004A5530"/>
    <w:rPr>
      <w:rFonts w:ascii="Tahoma" w:eastAsia="Times New Roman" w:hAnsi="Tahoma" w:cs="Tahoma"/>
      <w:sz w:val="16"/>
      <w:szCs w:val="16"/>
    </w:rPr>
  </w:style>
  <w:style w:type="paragraph" w:styleId="ListParagraph">
    <w:name w:val="List Paragraph"/>
    <w:basedOn w:val="Normal"/>
    <w:uiPriority w:val="34"/>
    <w:qFormat/>
    <w:rsid w:val="00CF2C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53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A5530"/>
    <w:pPr>
      <w:keepNext/>
      <w:widowControl w:val="0"/>
      <w:spacing w:before="240" w:after="60"/>
      <w:outlineLvl w:val="1"/>
    </w:pPr>
    <w:rPr>
      <w:rFonts w:ascii="Arial" w:hAnsi="Arial"/>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A5530"/>
    <w:rPr>
      <w:rFonts w:ascii="Arial" w:eastAsia="Times New Roman" w:hAnsi="Arial" w:cs="Times New Roman"/>
      <w:b/>
      <w:i/>
      <w:sz w:val="24"/>
      <w:szCs w:val="20"/>
    </w:rPr>
  </w:style>
  <w:style w:type="paragraph" w:styleId="Header">
    <w:name w:val="header"/>
    <w:basedOn w:val="Normal"/>
    <w:link w:val="HeaderChar"/>
    <w:uiPriority w:val="99"/>
    <w:unhideWhenUsed/>
    <w:rsid w:val="004A5530"/>
    <w:pPr>
      <w:tabs>
        <w:tab w:val="center" w:pos="4680"/>
        <w:tab w:val="right" w:pos="9360"/>
      </w:tabs>
    </w:pPr>
  </w:style>
  <w:style w:type="character" w:customStyle="1" w:styleId="HeaderChar">
    <w:name w:val="Header Char"/>
    <w:basedOn w:val="DefaultParagraphFont"/>
    <w:link w:val="Header"/>
    <w:uiPriority w:val="99"/>
    <w:rsid w:val="004A553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A5530"/>
    <w:pPr>
      <w:tabs>
        <w:tab w:val="center" w:pos="4680"/>
        <w:tab w:val="right" w:pos="9360"/>
      </w:tabs>
    </w:pPr>
  </w:style>
  <w:style w:type="character" w:customStyle="1" w:styleId="FooterChar">
    <w:name w:val="Footer Char"/>
    <w:basedOn w:val="DefaultParagraphFont"/>
    <w:link w:val="Footer"/>
    <w:uiPriority w:val="99"/>
    <w:rsid w:val="004A553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5530"/>
    <w:rPr>
      <w:rFonts w:ascii="Tahoma" w:hAnsi="Tahoma" w:cs="Tahoma"/>
      <w:sz w:val="16"/>
      <w:szCs w:val="16"/>
    </w:rPr>
  </w:style>
  <w:style w:type="character" w:customStyle="1" w:styleId="BalloonTextChar">
    <w:name w:val="Balloon Text Char"/>
    <w:basedOn w:val="DefaultParagraphFont"/>
    <w:link w:val="BalloonText"/>
    <w:uiPriority w:val="99"/>
    <w:semiHidden/>
    <w:rsid w:val="004A5530"/>
    <w:rPr>
      <w:rFonts w:ascii="Tahoma" w:eastAsia="Times New Roman" w:hAnsi="Tahoma" w:cs="Tahoma"/>
      <w:sz w:val="16"/>
      <w:szCs w:val="16"/>
    </w:rPr>
  </w:style>
  <w:style w:type="paragraph" w:styleId="ListParagraph">
    <w:name w:val="List Paragraph"/>
    <w:basedOn w:val="Normal"/>
    <w:uiPriority w:val="34"/>
    <w:qFormat/>
    <w:rsid w:val="00CF2C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19E55-EDCF-4DA4-9CBA-C008ABBA5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Miller</dc:creator>
  <cp:lastModifiedBy>Sharon Beauchamp</cp:lastModifiedBy>
  <cp:revision>3</cp:revision>
  <cp:lastPrinted>2015-08-26T22:55:00Z</cp:lastPrinted>
  <dcterms:created xsi:type="dcterms:W3CDTF">2016-09-16T15:54:00Z</dcterms:created>
  <dcterms:modified xsi:type="dcterms:W3CDTF">2016-09-16T15:59:00Z</dcterms:modified>
</cp:coreProperties>
</file>