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B2" w:rsidRDefault="00D676B8" w:rsidP="00D676B8">
      <w:pPr>
        <w:pStyle w:val="Title"/>
        <w:jc w:val="both"/>
        <w:rPr>
          <w:color w:val="33CCCC"/>
        </w:rPr>
      </w:pPr>
      <w:r w:rsidRPr="00D676B8">
        <w:rPr>
          <w:noProof/>
        </w:rPr>
        <w:drawing>
          <wp:inline distT="0" distB="0" distL="0" distR="0">
            <wp:extent cx="1038225" cy="14668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38225" cy="1466850"/>
                    </a:xfrm>
                    <a:prstGeom prst="rect">
                      <a:avLst/>
                    </a:prstGeom>
                    <a:noFill/>
                    <a:ln w="9525">
                      <a:noFill/>
                      <a:miter lim="800000"/>
                      <a:headEnd/>
                      <a:tailEnd/>
                    </a:ln>
                  </pic:spPr>
                </pic:pic>
              </a:graphicData>
            </a:graphic>
          </wp:inline>
        </w:drawing>
      </w:r>
      <w:r w:rsidR="00DF50B2">
        <w:t xml:space="preserve">     </w:t>
      </w:r>
      <w:r>
        <w:t xml:space="preserve"> </w:t>
      </w:r>
      <w:r w:rsidR="00DF50B2" w:rsidRPr="004C4700">
        <w:rPr>
          <w:iCs/>
          <w:sz w:val="36"/>
          <w:szCs w:val="36"/>
        </w:rPr>
        <w:t xml:space="preserve">CRA </w:t>
      </w:r>
      <w:r w:rsidR="00AC501C" w:rsidRPr="004C4700">
        <w:rPr>
          <w:sz w:val="36"/>
          <w:szCs w:val="36"/>
        </w:rPr>
        <w:fldChar w:fldCharType="begin"/>
      </w:r>
      <w:r w:rsidR="00DF50B2" w:rsidRPr="004C4700">
        <w:rPr>
          <w:sz w:val="36"/>
          <w:szCs w:val="36"/>
        </w:rPr>
        <w:instrText xml:space="preserve"> SEQ CHAPTER \h \r 1</w:instrText>
      </w:r>
      <w:r w:rsidR="00AC501C" w:rsidRPr="004C4700">
        <w:rPr>
          <w:sz w:val="36"/>
          <w:szCs w:val="36"/>
        </w:rPr>
        <w:fldChar w:fldCharType="end"/>
      </w:r>
      <w:r w:rsidR="00DF50B2" w:rsidRPr="004C4700">
        <w:rPr>
          <w:sz w:val="36"/>
          <w:szCs w:val="36"/>
        </w:rPr>
        <w:t>R</w:t>
      </w:r>
      <w:r w:rsidR="00DF50B2">
        <w:rPr>
          <w:sz w:val="36"/>
          <w:szCs w:val="36"/>
        </w:rPr>
        <w:t>eporting Requirements At</w:t>
      </w:r>
      <w:r w:rsidR="000C7F39">
        <w:rPr>
          <w:sz w:val="36"/>
          <w:szCs w:val="36"/>
        </w:rPr>
        <w:t>-A-</w:t>
      </w:r>
      <w:r w:rsidR="00DF50B2">
        <w:rPr>
          <w:sz w:val="36"/>
          <w:szCs w:val="36"/>
        </w:rPr>
        <w:t>Glance</w:t>
      </w:r>
    </w:p>
    <w:p w:rsidR="00DF50B2" w:rsidRDefault="00DF50B2">
      <w:pPr>
        <w:jc w:val="both"/>
        <w:rPr>
          <w:rFonts w:ascii="Garamond" w:hAnsi="Garamond" w:cs="Garamond"/>
          <w:b/>
          <w:bCs/>
          <w:smallCaps/>
          <w:sz w:val="32"/>
          <w:szCs w:val="32"/>
        </w:rPr>
      </w:pPr>
    </w:p>
    <w:p w:rsidR="00DF50B2" w:rsidRPr="007C430B" w:rsidRDefault="00A67A35">
      <w:pPr>
        <w:jc w:val="both"/>
        <w:rPr>
          <w:sz w:val="26"/>
          <w:szCs w:val="26"/>
        </w:rPr>
      </w:pPr>
      <w:r w:rsidRPr="007C430B">
        <w:rPr>
          <w:sz w:val="26"/>
          <w:szCs w:val="26"/>
        </w:rPr>
        <w:t xml:space="preserve">A </w:t>
      </w:r>
      <w:r w:rsidR="00DF50B2" w:rsidRPr="007C430B">
        <w:rPr>
          <w:sz w:val="26"/>
          <w:szCs w:val="26"/>
        </w:rPr>
        <w:t xml:space="preserve">Community Redevelopment </w:t>
      </w:r>
      <w:r w:rsidRPr="007C430B">
        <w:rPr>
          <w:sz w:val="26"/>
          <w:szCs w:val="26"/>
        </w:rPr>
        <w:t xml:space="preserve">Agency </w:t>
      </w:r>
      <w:r w:rsidR="00DF50B2" w:rsidRPr="007C430B">
        <w:rPr>
          <w:sz w:val="26"/>
          <w:szCs w:val="26"/>
        </w:rPr>
        <w:t xml:space="preserve">must file the following annual reports, as dependent special districts AND as governmental </w:t>
      </w:r>
      <w:r w:rsidRPr="007C430B">
        <w:rPr>
          <w:sz w:val="26"/>
          <w:szCs w:val="26"/>
        </w:rPr>
        <w:t>entities</w:t>
      </w:r>
      <w:r w:rsidR="00DF50B2" w:rsidRPr="007C430B">
        <w:rPr>
          <w:sz w:val="26"/>
          <w:szCs w:val="26"/>
        </w:rPr>
        <w:t xml:space="preserve">.  </w:t>
      </w:r>
    </w:p>
    <w:p w:rsidR="00DF50B2" w:rsidRPr="007C430B" w:rsidRDefault="00DF50B2">
      <w:pPr>
        <w:jc w:val="both"/>
        <w:rPr>
          <w:sz w:val="26"/>
          <w:szCs w:val="26"/>
        </w:rPr>
      </w:pPr>
    </w:p>
    <w:p w:rsidR="00713503" w:rsidRDefault="00DF50B2">
      <w:pPr>
        <w:pStyle w:val="BodyText2"/>
        <w:pBdr>
          <w:top w:val="single" w:sz="4" w:space="1" w:color="auto" w:shadow="1"/>
          <w:left w:val="single" w:sz="4" w:space="4" w:color="auto" w:shadow="1"/>
          <w:bottom w:val="single" w:sz="4" w:space="1" w:color="auto" w:shadow="1"/>
          <w:right w:val="single" w:sz="4" w:space="4" w:color="auto" w:shadow="1"/>
        </w:pBdr>
        <w:shd w:val="clear" w:color="auto" w:fill="33CCCC"/>
        <w:ind w:left="720" w:hanging="720"/>
        <w:jc w:val="both"/>
        <w:rPr>
          <w:sz w:val="26"/>
          <w:szCs w:val="26"/>
        </w:rPr>
      </w:pPr>
      <w:r w:rsidRPr="007C430B">
        <w:rPr>
          <w:sz w:val="26"/>
          <w:szCs w:val="26"/>
        </w:rPr>
        <w:t>I.</w:t>
      </w:r>
      <w:r w:rsidRPr="007C430B">
        <w:rPr>
          <w:sz w:val="26"/>
          <w:szCs w:val="26"/>
        </w:rPr>
        <w:tab/>
      </w:r>
      <w:r w:rsidRPr="00713503">
        <w:rPr>
          <w:sz w:val="26"/>
          <w:szCs w:val="26"/>
        </w:rPr>
        <w:t xml:space="preserve">Audit </w:t>
      </w:r>
      <w:r w:rsidR="00713503">
        <w:rPr>
          <w:sz w:val="26"/>
          <w:szCs w:val="26"/>
        </w:rPr>
        <w:t>to Auditor General</w:t>
      </w:r>
    </w:p>
    <w:p w:rsidR="00713503" w:rsidRDefault="00713503">
      <w:pPr>
        <w:pStyle w:val="BodyText2"/>
        <w:pBdr>
          <w:top w:val="single" w:sz="4" w:space="1" w:color="auto" w:shadow="1"/>
          <w:left w:val="single" w:sz="4" w:space="4" w:color="auto" w:shadow="1"/>
          <w:bottom w:val="single" w:sz="4" w:space="1" w:color="auto" w:shadow="1"/>
          <w:right w:val="single" w:sz="4" w:space="4" w:color="auto" w:shadow="1"/>
        </w:pBdr>
        <w:shd w:val="clear" w:color="auto" w:fill="33CCCC"/>
        <w:ind w:left="720" w:hanging="720"/>
        <w:jc w:val="both"/>
        <w:rPr>
          <w:sz w:val="26"/>
          <w:szCs w:val="26"/>
        </w:rPr>
      </w:pPr>
    </w:p>
    <w:p w:rsidR="00DF50B2" w:rsidRPr="00713503" w:rsidRDefault="00713503">
      <w:pPr>
        <w:pStyle w:val="BodyText2"/>
        <w:pBdr>
          <w:top w:val="single" w:sz="4" w:space="1" w:color="auto" w:shadow="1"/>
          <w:left w:val="single" w:sz="4" w:space="4" w:color="auto" w:shadow="1"/>
          <w:bottom w:val="single" w:sz="4" w:space="1" w:color="auto" w:shadow="1"/>
          <w:right w:val="single" w:sz="4" w:space="4" w:color="auto" w:shadow="1"/>
        </w:pBdr>
        <w:shd w:val="clear" w:color="auto" w:fill="33CCCC"/>
        <w:ind w:left="720" w:hanging="720"/>
        <w:jc w:val="both"/>
        <w:rPr>
          <w:sz w:val="26"/>
          <w:szCs w:val="26"/>
        </w:rPr>
      </w:pPr>
      <w:r>
        <w:rPr>
          <w:sz w:val="26"/>
          <w:szCs w:val="26"/>
        </w:rPr>
        <w:t>II.</w:t>
      </w:r>
      <w:r>
        <w:rPr>
          <w:sz w:val="26"/>
          <w:szCs w:val="26"/>
        </w:rPr>
        <w:tab/>
      </w:r>
      <w:r w:rsidR="00DF50B2" w:rsidRPr="00713503">
        <w:rPr>
          <w:sz w:val="26"/>
          <w:szCs w:val="26"/>
        </w:rPr>
        <w:t xml:space="preserve">Annual Report to </w:t>
      </w:r>
      <w:r>
        <w:rPr>
          <w:sz w:val="26"/>
          <w:szCs w:val="26"/>
        </w:rPr>
        <w:t>T</w:t>
      </w:r>
      <w:r w:rsidR="00DF50B2" w:rsidRPr="00713503">
        <w:rPr>
          <w:sz w:val="26"/>
          <w:szCs w:val="26"/>
        </w:rPr>
        <w:t xml:space="preserve">axing </w:t>
      </w:r>
      <w:r>
        <w:rPr>
          <w:sz w:val="26"/>
          <w:szCs w:val="26"/>
        </w:rPr>
        <w:t>E</w:t>
      </w:r>
      <w:r w:rsidR="00DF50B2" w:rsidRPr="00713503">
        <w:rPr>
          <w:sz w:val="26"/>
          <w:szCs w:val="26"/>
        </w:rPr>
        <w:t>ntities</w:t>
      </w:r>
    </w:p>
    <w:p w:rsidR="00DF50B2" w:rsidRPr="00713503" w:rsidRDefault="00DF50B2">
      <w:pPr>
        <w:pBdr>
          <w:top w:val="single" w:sz="4" w:space="1" w:color="auto" w:shadow="1"/>
          <w:left w:val="single" w:sz="4" w:space="4" w:color="auto" w:shadow="1"/>
          <w:bottom w:val="single" w:sz="4" w:space="1" w:color="auto" w:shadow="1"/>
          <w:right w:val="single" w:sz="4" w:space="4" w:color="auto" w:shadow="1"/>
        </w:pBdr>
        <w:shd w:val="clear" w:color="auto" w:fill="33CCCC"/>
        <w:jc w:val="both"/>
        <w:rPr>
          <w:b/>
          <w:bCs/>
          <w:sz w:val="26"/>
          <w:szCs w:val="26"/>
        </w:rPr>
      </w:pPr>
    </w:p>
    <w:p w:rsidR="00DF50B2" w:rsidRPr="00713503" w:rsidRDefault="00DF50B2">
      <w:pPr>
        <w:pBdr>
          <w:top w:val="single" w:sz="4" w:space="1" w:color="auto" w:shadow="1"/>
          <w:left w:val="single" w:sz="4" w:space="4" w:color="auto" w:shadow="1"/>
          <w:bottom w:val="single" w:sz="4" w:space="1" w:color="auto" w:shadow="1"/>
          <w:right w:val="single" w:sz="4" w:space="4" w:color="auto" w:shadow="1"/>
        </w:pBdr>
        <w:shd w:val="clear" w:color="auto" w:fill="33CCCC"/>
        <w:ind w:left="720" w:hanging="720"/>
        <w:jc w:val="both"/>
        <w:rPr>
          <w:b/>
          <w:bCs/>
          <w:sz w:val="26"/>
          <w:szCs w:val="26"/>
        </w:rPr>
      </w:pPr>
      <w:r w:rsidRPr="00713503">
        <w:rPr>
          <w:b/>
          <w:bCs/>
          <w:sz w:val="26"/>
          <w:szCs w:val="26"/>
        </w:rPr>
        <w:t>II</w:t>
      </w:r>
      <w:r w:rsidR="00713503">
        <w:rPr>
          <w:b/>
          <w:bCs/>
          <w:sz w:val="26"/>
          <w:szCs w:val="26"/>
        </w:rPr>
        <w:t>I</w:t>
      </w:r>
      <w:r w:rsidRPr="00713503">
        <w:rPr>
          <w:b/>
          <w:bCs/>
          <w:sz w:val="26"/>
          <w:szCs w:val="26"/>
        </w:rPr>
        <w:t xml:space="preserve">. </w:t>
      </w:r>
      <w:r w:rsidRPr="00713503">
        <w:rPr>
          <w:b/>
          <w:bCs/>
          <w:sz w:val="26"/>
          <w:szCs w:val="26"/>
        </w:rPr>
        <w:tab/>
        <w:t xml:space="preserve">Special </w:t>
      </w:r>
      <w:r w:rsidR="00713503">
        <w:rPr>
          <w:b/>
          <w:bCs/>
          <w:sz w:val="26"/>
          <w:szCs w:val="26"/>
        </w:rPr>
        <w:t>D</w:t>
      </w:r>
      <w:r w:rsidRPr="00713503">
        <w:rPr>
          <w:b/>
          <w:bCs/>
          <w:sz w:val="26"/>
          <w:szCs w:val="26"/>
        </w:rPr>
        <w:t xml:space="preserve">istrict </w:t>
      </w:r>
      <w:r w:rsidR="00713503">
        <w:rPr>
          <w:b/>
          <w:bCs/>
          <w:sz w:val="26"/>
          <w:szCs w:val="26"/>
        </w:rPr>
        <w:t>R</w:t>
      </w:r>
      <w:r w:rsidRPr="00713503">
        <w:rPr>
          <w:b/>
          <w:bCs/>
          <w:sz w:val="26"/>
          <w:szCs w:val="26"/>
        </w:rPr>
        <w:t>eport</w:t>
      </w:r>
      <w:r w:rsidR="00713503">
        <w:rPr>
          <w:b/>
          <w:bCs/>
          <w:sz w:val="26"/>
          <w:szCs w:val="26"/>
        </w:rPr>
        <w:t xml:space="preserve"> </w:t>
      </w:r>
      <w:r w:rsidRPr="00713503">
        <w:rPr>
          <w:b/>
          <w:bCs/>
          <w:sz w:val="26"/>
          <w:szCs w:val="26"/>
        </w:rPr>
        <w:t>to D</w:t>
      </w:r>
      <w:r w:rsidR="00B34111" w:rsidRPr="00713503">
        <w:rPr>
          <w:b/>
          <w:bCs/>
          <w:sz w:val="26"/>
          <w:szCs w:val="26"/>
        </w:rPr>
        <w:t>EO</w:t>
      </w:r>
      <w:r w:rsidRPr="00713503">
        <w:rPr>
          <w:b/>
          <w:bCs/>
          <w:sz w:val="26"/>
          <w:szCs w:val="26"/>
        </w:rPr>
        <w:t xml:space="preserve">   </w:t>
      </w:r>
    </w:p>
    <w:p w:rsidR="00DF50B2" w:rsidRPr="00713503" w:rsidRDefault="00DF50B2">
      <w:pPr>
        <w:pBdr>
          <w:top w:val="single" w:sz="4" w:space="1" w:color="auto" w:shadow="1"/>
          <w:left w:val="single" w:sz="4" w:space="4" w:color="auto" w:shadow="1"/>
          <w:bottom w:val="single" w:sz="4" w:space="1" w:color="auto" w:shadow="1"/>
          <w:right w:val="single" w:sz="4" w:space="4" w:color="auto" w:shadow="1"/>
        </w:pBdr>
        <w:shd w:val="clear" w:color="auto" w:fill="33CCCC"/>
        <w:ind w:left="720" w:hanging="720"/>
        <w:jc w:val="both"/>
        <w:rPr>
          <w:b/>
          <w:bCs/>
          <w:sz w:val="26"/>
          <w:szCs w:val="26"/>
        </w:rPr>
      </w:pPr>
    </w:p>
    <w:p w:rsidR="00DF50B2" w:rsidRPr="00713503" w:rsidRDefault="00DF50B2">
      <w:pPr>
        <w:pStyle w:val="BodyTextIndent2"/>
        <w:pBdr>
          <w:top w:val="single" w:sz="4" w:space="1" w:color="auto" w:shadow="1"/>
          <w:left w:val="single" w:sz="4" w:space="4" w:color="auto" w:shadow="1"/>
          <w:bottom w:val="single" w:sz="4" w:space="1" w:color="auto" w:shadow="1"/>
          <w:right w:val="single" w:sz="4" w:space="4" w:color="auto" w:shadow="1"/>
        </w:pBdr>
        <w:shd w:val="clear" w:color="auto" w:fill="33CCCC"/>
        <w:rPr>
          <w:b/>
          <w:bCs/>
          <w:sz w:val="26"/>
          <w:szCs w:val="26"/>
        </w:rPr>
      </w:pPr>
      <w:r w:rsidRPr="00713503">
        <w:rPr>
          <w:b/>
          <w:bCs/>
          <w:sz w:val="26"/>
          <w:szCs w:val="26"/>
        </w:rPr>
        <w:t>I</w:t>
      </w:r>
      <w:r w:rsidR="00713503">
        <w:rPr>
          <w:b/>
          <w:bCs/>
          <w:sz w:val="26"/>
          <w:szCs w:val="26"/>
        </w:rPr>
        <w:t>V</w:t>
      </w:r>
      <w:r w:rsidRPr="00713503">
        <w:rPr>
          <w:b/>
          <w:bCs/>
          <w:sz w:val="26"/>
          <w:szCs w:val="26"/>
        </w:rPr>
        <w:t>.</w:t>
      </w:r>
      <w:r w:rsidRPr="00713503">
        <w:rPr>
          <w:b/>
          <w:bCs/>
          <w:sz w:val="26"/>
          <w:szCs w:val="26"/>
        </w:rPr>
        <w:tab/>
        <w:t>Annual financial report (AFR) to DFS</w:t>
      </w:r>
    </w:p>
    <w:p w:rsidR="00DF50B2" w:rsidRPr="00713503" w:rsidRDefault="00DF50B2">
      <w:pPr>
        <w:pStyle w:val="BodyTextIndent2"/>
        <w:pBdr>
          <w:top w:val="single" w:sz="4" w:space="1" w:color="auto" w:shadow="1"/>
          <w:left w:val="single" w:sz="4" w:space="4" w:color="auto" w:shadow="1"/>
          <w:bottom w:val="single" w:sz="4" w:space="1" w:color="auto" w:shadow="1"/>
          <w:right w:val="single" w:sz="4" w:space="4" w:color="auto" w:shadow="1"/>
        </w:pBdr>
        <w:shd w:val="clear" w:color="auto" w:fill="33CCCC"/>
        <w:rPr>
          <w:b/>
          <w:bCs/>
          <w:sz w:val="26"/>
          <w:szCs w:val="26"/>
        </w:rPr>
      </w:pPr>
    </w:p>
    <w:p w:rsidR="00DF50B2" w:rsidRPr="007C430B" w:rsidRDefault="00DF50B2">
      <w:pPr>
        <w:pStyle w:val="BodyTextIndent2"/>
        <w:pBdr>
          <w:top w:val="single" w:sz="4" w:space="1" w:color="auto" w:shadow="1"/>
          <w:left w:val="single" w:sz="4" w:space="4" w:color="auto" w:shadow="1"/>
          <w:bottom w:val="single" w:sz="4" w:space="1" w:color="auto" w:shadow="1"/>
          <w:right w:val="single" w:sz="4" w:space="4" w:color="auto" w:shadow="1"/>
        </w:pBdr>
        <w:shd w:val="clear" w:color="auto" w:fill="33CCCC"/>
        <w:rPr>
          <w:b/>
          <w:bCs/>
          <w:sz w:val="26"/>
          <w:szCs w:val="26"/>
          <w:u w:val="single"/>
        </w:rPr>
      </w:pPr>
      <w:r w:rsidRPr="00713503">
        <w:rPr>
          <w:b/>
          <w:bCs/>
          <w:sz w:val="26"/>
          <w:szCs w:val="26"/>
        </w:rPr>
        <w:t>V.</w:t>
      </w:r>
      <w:r w:rsidRPr="00713503">
        <w:rPr>
          <w:b/>
          <w:bCs/>
          <w:sz w:val="26"/>
          <w:szCs w:val="26"/>
        </w:rPr>
        <w:tab/>
        <w:t xml:space="preserve">Budget </w:t>
      </w:r>
      <w:r w:rsidR="00713503">
        <w:rPr>
          <w:b/>
          <w:bCs/>
          <w:sz w:val="26"/>
          <w:szCs w:val="26"/>
        </w:rPr>
        <w:t>R</w:t>
      </w:r>
      <w:r w:rsidRPr="00713503">
        <w:rPr>
          <w:b/>
          <w:bCs/>
          <w:sz w:val="26"/>
          <w:szCs w:val="26"/>
        </w:rPr>
        <w:t xml:space="preserve">eports </w:t>
      </w:r>
      <w:r w:rsidR="00713503">
        <w:rPr>
          <w:b/>
          <w:bCs/>
          <w:sz w:val="26"/>
          <w:szCs w:val="26"/>
        </w:rPr>
        <w:t xml:space="preserve"> </w:t>
      </w:r>
      <w:r w:rsidRPr="007C430B">
        <w:rPr>
          <w:b/>
          <w:bCs/>
          <w:sz w:val="26"/>
          <w:szCs w:val="26"/>
        </w:rPr>
        <w:t xml:space="preserve">  </w:t>
      </w:r>
    </w:p>
    <w:p w:rsidR="00DF50B2" w:rsidRPr="007C430B" w:rsidRDefault="00DF50B2">
      <w:pPr>
        <w:ind w:left="720" w:hanging="720"/>
        <w:jc w:val="both"/>
        <w:rPr>
          <w:sz w:val="26"/>
          <w:szCs w:val="26"/>
        </w:rPr>
      </w:pPr>
    </w:p>
    <w:p w:rsidR="00B34111" w:rsidRPr="00713503" w:rsidRDefault="00B34111" w:rsidP="00B34111">
      <w:pPr>
        <w:pStyle w:val="BodyText3"/>
        <w:rPr>
          <w:color w:val="000000"/>
          <w:sz w:val="26"/>
          <w:szCs w:val="26"/>
        </w:rPr>
      </w:pPr>
      <w:r w:rsidRPr="00713503">
        <w:rPr>
          <w:color w:val="000000"/>
          <w:sz w:val="26"/>
          <w:szCs w:val="26"/>
        </w:rPr>
        <w:t xml:space="preserve">The </w:t>
      </w:r>
      <w:r w:rsidR="00E81FDF">
        <w:rPr>
          <w:color w:val="000000"/>
          <w:sz w:val="26"/>
          <w:szCs w:val="26"/>
        </w:rPr>
        <w:t xml:space="preserve">statutory quotes in this document are meant as a summary of the requirements and not verbatim text.  The </w:t>
      </w:r>
      <w:r w:rsidRPr="00713503">
        <w:rPr>
          <w:color w:val="000000"/>
          <w:sz w:val="26"/>
          <w:szCs w:val="26"/>
        </w:rPr>
        <w:t xml:space="preserve">penalty for failing to properly file these reports is the Legislative Auditing Committee will petition the DEO to initiate enforcement. </w:t>
      </w:r>
      <w:r w:rsidR="00E81FDF">
        <w:rPr>
          <w:color w:val="000000"/>
          <w:sz w:val="26"/>
          <w:szCs w:val="26"/>
        </w:rPr>
        <w:t xml:space="preserve"> </w:t>
      </w:r>
      <w:r w:rsidRPr="00713503">
        <w:rPr>
          <w:color w:val="000000"/>
          <w:sz w:val="26"/>
          <w:szCs w:val="26"/>
        </w:rPr>
        <w:t xml:space="preserve">This action begins if a CRA fails to respond to the DEO’s written offer of technical assistance and a time extension. </w:t>
      </w:r>
    </w:p>
    <w:p w:rsidR="00B34111" w:rsidRPr="007C430B" w:rsidRDefault="00B34111" w:rsidP="00B34111">
      <w:pPr>
        <w:jc w:val="both"/>
        <w:rPr>
          <w:b/>
          <w:bCs/>
          <w:sz w:val="26"/>
          <w:szCs w:val="26"/>
        </w:rPr>
      </w:pPr>
    </w:p>
    <w:p w:rsidR="0016555C" w:rsidRPr="007C430B" w:rsidRDefault="0016555C" w:rsidP="007E33B5">
      <w:pPr>
        <w:rPr>
          <w:b/>
          <w:bCs/>
          <w:i/>
          <w:iCs/>
          <w:sz w:val="26"/>
          <w:szCs w:val="26"/>
        </w:rPr>
        <w:sectPr w:rsidR="0016555C" w:rsidRPr="007C430B" w:rsidSect="00266025">
          <w:footerReference w:type="default" r:id="rId8"/>
          <w:type w:val="continuous"/>
          <w:pgSz w:w="12240" w:h="15840"/>
          <w:pgMar w:top="1440" w:right="1440" w:bottom="1440" w:left="1440" w:header="1440" w:footer="1440" w:gutter="0"/>
          <w:cols w:space="720"/>
          <w:titlePg/>
        </w:sectPr>
      </w:pPr>
    </w:p>
    <w:p w:rsidR="00DF50B2" w:rsidRPr="007C430B" w:rsidRDefault="00DF50B2" w:rsidP="007E33B5">
      <w:pPr>
        <w:rPr>
          <w:b/>
          <w:bCs/>
          <w:i/>
          <w:iCs/>
          <w:sz w:val="26"/>
          <w:szCs w:val="26"/>
        </w:rPr>
      </w:pPr>
      <w:r w:rsidRPr="007C430B">
        <w:rPr>
          <w:b/>
          <w:bCs/>
          <w:i/>
          <w:iCs/>
          <w:sz w:val="26"/>
          <w:szCs w:val="26"/>
        </w:rPr>
        <w:lastRenderedPageBreak/>
        <w:t>Annual Financial Audit Reports Questions:</w:t>
      </w:r>
    </w:p>
    <w:p w:rsidR="00DF50B2" w:rsidRPr="007C430B" w:rsidRDefault="007E33B5" w:rsidP="007E33B5">
      <w:pPr>
        <w:rPr>
          <w:sz w:val="26"/>
          <w:szCs w:val="26"/>
        </w:rPr>
      </w:pPr>
      <w:r w:rsidRPr="007C430B">
        <w:rPr>
          <w:b/>
          <w:sz w:val="26"/>
          <w:szCs w:val="26"/>
        </w:rPr>
        <w:t xml:space="preserve">Marilyn </w:t>
      </w:r>
      <w:proofErr w:type="spellStart"/>
      <w:r w:rsidRPr="007C430B">
        <w:rPr>
          <w:b/>
          <w:sz w:val="26"/>
          <w:szCs w:val="26"/>
        </w:rPr>
        <w:t>Rosetti</w:t>
      </w:r>
      <w:proofErr w:type="spellEnd"/>
      <w:r w:rsidR="00DF50B2" w:rsidRPr="007C430B">
        <w:rPr>
          <w:sz w:val="26"/>
          <w:szCs w:val="26"/>
        </w:rPr>
        <w:t xml:space="preserve">, Office of Auditor General </w:t>
      </w:r>
    </w:p>
    <w:p w:rsidR="00DF50B2" w:rsidRPr="007C430B" w:rsidRDefault="00DF50B2" w:rsidP="007E33B5">
      <w:pPr>
        <w:rPr>
          <w:sz w:val="26"/>
          <w:szCs w:val="26"/>
        </w:rPr>
      </w:pPr>
      <w:r w:rsidRPr="007C430B">
        <w:rPr>
          <w:sz w:val="26"/>
          <w:szCs w:val="26"/>
        </w:rPr>
        <w:t>(850) 487-9031</w:t>
      </w:r>
    </w:p>
    <w:p w:rsidR="007E33B5" w:rsidRPr="007C430B" w:rsidRDefault="007E33B5" w:rsidP="007E33B5">
      <w:pPr>
        <w:pStyle w:val="Heading1"/>
        <w:rPr>
          <w:bCs/>
          <w:i w:val="0"/>
          <w:sz w:val="26"/>
          <w:szCs w:val="26"/>
        </w:rPr>
      </w:pPr>
      <w:r w:rsidRPr="007C430B">
        <w:rPr>
          <w:bCs/>
          <w:i w:val="0"/>
          <w:sz w:val="26"/>
          <w:szCs w:val="26"/>
        </w:rPr>
        <w:t>flaudgen_localgovt@aud.state.fl.us</w:t>
      </w:r>
    </w:p>
    <w:p w:rsidR="007E33B5" w:rsidRPr="007C430B" w:rsidRDefault="007E33B5" w:rsidP="007E33B5">
      <w:pPr>
        <w:pStyle w:val="Heading1"/>
        <w:rPr>
          <w:b/>
          <w:bCs/>
          <w:sz w:val="26"/>
          <w:szCs w:val="26"/>
        </w:rPr>
      </w:pPr>
    </w:p>
    <w:p w:rsidR="00DF50B2" w:rsidRPr="007C430B" w:rsidRDefault="00DF50B2" w:rsidP="007E33B5">
      <w:pPr>
        <w:pStyle w:val="Heading1"/>
        <w:rPr>
          <w:b/>
          <w:bCs/>
          <w:sz w:val="26"/>
          <w:szCs w:val="26"/>
        </w:rPr>
      </w:pPr>
      <w:r w:rsidRPr="007C430B">
        <w:rPr>
          <w:b/>
          <w:bCs/>
          <w:sz w:val="26"/>
          <w:szCs w:val="26"/>
        </w:rPr>
        <w:t>Annual Financial Reports (AFR) Questions:</w:t>
      </w:r>
    </w:p>
    <w:p w:rsidR="007E33B5" w:rsidRPr="007C430B" w:rsidRDefault="007E33B5" w:rsidP="007E33B5">
      <w:pPr>
        <w:rPr>
          <w:bCs/>
          <w:sz w:val="26"/>
          <w:szCs w:val="26"/>
        </w:rPr>
      </w:pPr>
      <w:r w:rsidRPr="007C430B">
        <w:rPr>
          <w:bCs/>
          <w:sz w:val="26"/>
          <w:szCs w:val="26"/>
        </w:rPr>
        <w:t>Department of Financial Services</w:t>
      </w:r>
    </w:p>
    <w:p w:rsidR="007E33B5" w:rsidRPr="007C430B" w:rsidRDefault="007E33B5" w:rsidP="007E33B5">
      <w:pPr>
        <w:rPr>
          <w:bCs/>
          <w:sz w:val="26"/>
          <w:szCs w:val="26"/>
        </w:rPr>
      </w:pPr>
      <w:r w:rsidRPr="007C430B">
        <w:rPr>
          <w:bCs/>
          <w:sz w:val="26"/>
          <w:szCs w:val="26"/>
        </w:rPr>
        <w:t>Bureau of Local Government</w:t>
      </w:r>
    </w:p>
    <w:p w:rsidR="007E33B5" w:rsidRPr="007C430B" w:rsidRDefault="007E33B5" w:rsidP="007E33B5">
      <w:pPr>
        <w:rPr>
          <w:bCs/>
          <w:sz w:val="26"/>
          <w:szCs w:val="26"/>
        </w:rPr>
      </w:pPr>
      <w:r w:rsidRPr="007C430B">
        <w:rPr>
          <w:bCs/>
          <w:sz w:val="26"/>
          <w:szCs w:val="26"/>
        </w:rPr>
        <w:t xml:space="preserve">Division of Accounting and Auditing </w:t>
      </w:r>
    </w:p>
    <w:p w:rsidR="00B34111" w:rsidRPr="007C430B" w:rsidRDefault="007E33B5" w:rsidP="007C430B">
      <w:pPr>
        <w:rPr>
          <w:b/>
          <w:bCs/>
          <w:i/>
          <w:iCs/>
          <w:sz w:val="26"/>
          <w:szCs w:val="26"/>
        </w:rPr>
      </w:pPr>
      <w:r w:rsidRPr="007C430B">
        <w:rPr>
          <w:bCs/>
          <w:sz w:val="26"/>
          <w:szCs w:val="26"/>
        </w:rPr>
        <w:t>850-413-5712</w:t>
      </w:r>
    </w:p>
    <w:p w:rsidR="0016555C" w:rsidRPr="007C430B" w:rsidRDefault="0016555C" w:rsidP="0016555C">
      <w:pPr>
        <w:pStyle w:val="Heading6"/>
        <w:jc w:val="both"/>
        <w:rPr>
          <w:b/>
          <w:bCs/>
          <w:i/>
          <w:iCs/>
          <w:sz w:val="26"/>
          <w:szCs w:val="26"/>
        </w:rPr>
      </w:pPr>
      <w:r w:rsidRPr="007C430B">
        <w:rPr>
          <w:b/>
          <w:bCs/>
          <w:i/>
          <w:iCs/>
          <w:sz w:val="26"/>
          <w:szCs w:val="26"/>
        </w:rPr>
        <w:lastRenderedPageBreak/>
        <w:t xml:space="preserve">Florida Redevelopment Association </w:t>
      </w:r>
    </w:p>
    <w:p w:rsidR="0016555C" w:rsidRPr="007C430B" w:rsidRDefault="0016555C" w:rsidP="0016555C">
      <w:pPr>
        <w:widowControl/>
        <w:jc w:val="both"/>
        <w:rPr>
          <w:sz w:val="26"/>
          <w:szCs w:val="26"/>
        </w:rPr>
      </w:pPr>
      <w:r w:rsidRPr="007C430B">
        <w:rPr>
          <w:b/>
          <w:sz w:val="26"/>
          <w:szCs w:val="26"/>
        </w:rPr>
        <w:t>Carol Westmoreland</w:t>
      </w:r>
      <w:r w:rsidRPr="007C430B">
        <w:rPr>
          <w:sz w:val="26"/>
          <w:szCs w:val="26"/>
        </w:rPr>
        <w:t>,</w:t>
      </w:r>
      <w:r w:rsidR="007C430B">
        <w:rPr>
          <w:sz w:val="26"/>
          <w:szCs w:val="26"/>
        </w:rPr>
        <w:t xml:space="preserve"> </w:t>
      </w:r>
      <w:r w:rsidRPr="007C430B">
        <w:rPr>
          <w:sz w:val="26"/>
          <w:szCs w:val="26"/>
        </w:rPr>
        <w:t>Executive Director</w:t>
      </w:r>
    </w:p>
    <w:p w:rsidR="0016555C" w:rsidRPr="007C430B" w:rsidRDefault="0016555C" w:rsidP="0016555C">
      <w:pPr>
        <w:widowControl/>
        <w:jc w:val="both"/>
        <w:rPr>
          <w:sz w:val="26"/>
          <w:szCs w:val="26"/>
        </w:rPr>
      </w:pPr>
      <w:r w:rsidRPr="007C430B">
        <w:rPr>
          <w:sz w:val="26"/>
          <w:szCs w:val="26"/>
        </w:rPr>
        <w:t>850</w:t>
      </w:r>
      <w:r w:rsidR="00B34111" w:rsidRPr="007C430B">
        <w:rPr>
          <w:sz w:val="26"/>
          <w:szCs w:val="26"/>
        </w:rPr>
        <w:t>-701</w:t>
      </w:r>
      <w:r w:rsidRPr="007C430B">
        <w:rPr>
          <w:sz w:val="26"/>
          <w:szCs w:val="26"/>
        </w:rPr>
        <w:t>-</w:t>
      </w:r>
      <w:r w:rsidR="00B34111" w:rsidRPr="007C430B">
        <w:rPr>
          <w:sz w:val="26"/>
          <w:szCs w:val="26"/>
        </w:rPr>
        <w:t xml:space="preserve">3608 </w:t>
      </w:r>
    </w:p>
    <w:p w:rsidR="0016555C" w:rsidRPr="007C430B" w:rsidRDefault="00AC501C" w:rsidP="0016555C">
      <w:pPr>
        <w:widowControl/>
        <w:jc w:val="both"/>
        <w:rPr>
          <w:sz w:val="26"/>
          <w:szCs w:val="26"/>
        </w:rPr>
      </w:pPr>
      <w:hyperlink r:id="rId9" w:history="1">
        <w:r w:rsidR="0016555C" w:rsidRPr="007C430B">
          <w:rPr>
            <w:rStyle w:val="Hyperlink"/>
            <w:sz w:val="26"/>
            <w:szCs w:val="26"/>
          </w:rPr>
          <w:t>cwestmoreland@flcities.com</w:t>
        </w:r>
      </w:hyperlink>
    </w:p>
    <w:p w:rsidR="0016555C" w:rsidRPr="007C430B" w:rsidRDefault="00AC501C" w:rsidP="0016555C">
      <w:pPr>
        <w:widowControl/>
        <w:jc w:val="both"/>
        <w:rPr>
          <w:sz w:val="26"/>
          <w:szCs w:val="26"/>
          <w:u w:val="single"/>
        </w:rPr>
      </w:pPr>
      <w:hyperlink r:id="rId10" w:history="1">
        <w:r w:rsidR="0016555C" w:rsidRPr="007C430B">
          <w:rPr>
            <w:rStyle w:val="Hyperlink"/>
            <w:sz w:val="26"/>
            <w:szCs w:val="26"/>
          </w:rPr>
          <w:t>www.redevelopment.net</w:t>
        </w:r>
      </w:hyperlink>
    </w:p>
    <w:p w:rsidR="0016555C" w:rsidRPr="007C430B" w:rsidRDefault="0016555C" w:rsidP="007E33B5">
      <w:pPr>
        <w:rPr>
          <w:sz w:val="26"/>
          <w:szCs w:val="26"/>
        </w:rPr>
      </w:pPr>
    </w:p>
    <w:p w:rsidR="00DF50B2" w:rsidRPr="007C430B" w:rsidRDefault="00DF50B2">
      <w:pPr>
        <w:jc w:val="both"/>
        <w:rPr>
          <w:b/>
          <w:bCs/>
          <w:i/>
          <w:iCs/>
          <w:sz w:val="26"/>
          <w:szCs w:val="26"/>
        </w:rPr>
      </w:pPr>
      <w:r w:rsidRPr="007C430B">
        <w:rPr>
          <w:b/>
          <w:bCs/>
          <w:i/>
          <w:iCs/>
          <w:sz w:val="26"/>
          <w:szCs w:val="26"/>
        </w:rPr>
        <w:t>Special District Reporting Questions:</w:t>
      </w:r>
    </w:p>
    <w:p w:rsidR="00B34111" w:rsidRPr="007C430B" w:rsidRDefault="00B34111" w:rsidP="00B34111">
      <w:pPr>
        <w:jc w:val="both"/>
        <w:rPr>
          <w:rFonts w:ascii="Calibri" w:hAnsi="Calibri" w:cs="Calibri"/>
          <w:sz w:val="26"/>
          <w:szCs w:val="26"/>
        </w:rPr>
      </w:pPr>
      <w:r w:rsidRPr="007C430B">
        <w:rPr>
          <w:b/>
          <w:bCs/>
          <w:sz w:val="26"/>
          <w:szCs w:val="26"/>
        </w:rPr>
        <w:t xml:space="preserve">Jack Gaskins Jr. </w:t>
      </w:r>
    </w:p>
    <w:p w:rsidR="00B34111" w:rsidRPr="007C430B" w:rsidRDefault="00B34111" w:rsidP="00B34111">
      <w:pPr>
        <w:rPr>
          <w:sz w:val="26"/>
          <w:szCs w:val="26"/>
        </w:rPr>
      </w:pPr>
      <w:r w:rsidRPr="007C430B">
        <w:rPr>
          <w:sz w:val="26"/>
          <w:szCs w:val="26"/>
        </w:rPr>
        <w:t>Department of Economic Opportunity</w:t>
      </w:r>
    </w:p>
    <w:p w:rsidR="00B34111" w:rsidRPr="007C430B" w:rsidRDefault="00B34111" w:rsidP="00B34111">
      <w:pPr>
        <w:rPr>
          <w:sz w:val="26"/>
          <w:szCs w:val="26"/>
        </w:rPr>
      </w:pPr>
      <w:r w:rsidRPr="007C430B">
        <w:rPr>
          <w:sz w:val="26"/>
          <w:szCs w:val="26"/>
        </w:rPr>
        <w:t>Special District Information Program</w:t>
      </w:r>
    </w:p>
    <w:p w:rsidR="00B34111" w:rsidRPr="007C430B" w:rsidRDefault="007C430B" w:rsidP="00B34111">
      <w:pPr>
        <w:rPr>
          <w:sz w:val="26"/>
          <w:szCs w:val="26"/>
        </w:rPr>
      </w:pPr>
      <w:r>
        <w:rPr>
          <w:sz w:val="26"/>
          <w:szCs w:val="26"/>
        </w:rPr>
        <w:t xml:space="preserve"> </w:t>
      </w:r>
      <w:r w:rsidR="00B34111" w:rsidRPr="007C430B">
        <w:rPr>
          <w:sz w:val="26"/>
          <w:szCs w:val="26"/>
        </w:rPr>
        <w:t>(850) 717-8430</w:t>
      </w:r>
    </w:p>
    <w:p w:rsidR="00B34111" w:rsidRPr="007C430B" w:rsidRDefault="00AC501C" w:rsidP="00B34111">
      <w:pPr>
        <w:rPr>
          <w:sz w:val="26"/>
          <w:szCs w:val="26"/>
        </w:rPr>
      </w:pPr>
      <w:hyperlink r:id="rId11" w:history="1">
        <w:r w:rsidR="00B34111" w:rsidRPr="007C430B">
          <w:rPr>
            <w:rStyle w:val="Hyperlink"/>
            <w:rFonts w:eastAsiaTheme="majorEastAsia"/>
            <w:sz w:val="26"/>
            <w:szCs w:val="26"/>
            <w:u w:val="none"/>
          </w:rPr>
          <w:t>Jack.Gaskins@DEO.MyFlorida.com</w:t>
        </w:r>
      </w:hyperlink>
    </w:p>
    <w:p w:rsidR="00DF50B2" w:rsidRDefault="00AC501C" w:rsidP="00D676B8">
      <w:pPr>
        <w:rPr>
          <w:sz w:val="24"/>
          <w:szCs w:val="24"/>
        </w:rPr>
        <w:sectPr w:rsidR="00DF50B2" w:rsidSect="00266025">
          <w:type w:val="continuous"/>
          <w:pgSz w:w="12240" w:h="15840"/>
          <w:pgMar w:top="1440" w:right="1440" w:bottom="1440" w:left="1440" w:header="1440" w:footer="1440" w:gutter="0"/>
          <w:cols w:num="2" w:space="720"/>
          <w:titlePg/>
        </w:sectPr>
      </w:pPr>
      <w:hyperlink r:id="rId12" w:history="1">
        <w:r w:rsidR="00B34111" w:rsidRPr="007C430B">
          <w:rPr>
            <w:rStyle w:val="Hyperlink"/>
            <w:rFonts w:eastAsiaTheme="majorEastAsia"/>
            <w:sz w:val="26"/>
            <w:szCs w:val="26"/>
            <w:u w:val="none"/>
          </w:rPr>
          <w:t>www.FloridaJobs.org/SpecialDistricts</w:t>
        </w:r>
      </w:hyperlink>
      <w:r w:rsidR="00B34111">
        <w:rPr>
          <w:b/>
          <w:sz w:val="24"/>
          <w:szCs w:val="24"/>
        </w:rPr>
        <w:t xml:space="preserve"> </w:t>
      </w:r>
    </w:p>
    <w:p w:rsidR="00DF50B2" w:rsidRDefault="00DF50B2" w:rsidP="00B31DB8">
      <w:pPr>
        <w:pStyle w:val="NormalWeb"/>
        <w:numPr>
          <w:ilvl w:val="0"/>
          <w:numId w:val="15"/>
        </w:numPr>
        <w:jc w:val="both"/>
        <w:rPr>
          <w:rFonts w:ascii="Times New Roman" w:cs="Times New Roman"/>
          <w:b/>
          <w:bCs/>
          <w:i/>
          <w:iCs/>
          <w:sz w:val="32"/>
          <w:szCs w:val="32"/>
        </w:rPr>
      </w:pPr>
      <w:r>
        <w:rPr>
          <w:rFonts w:ascii="Times New Roman" w:cs="Times New Roman"/>
          <w:b/>
          <w:bCs/>
          <w:i/>
          <w:iCs/>
          <w:sz w:val="32"/>
          <w:szCs w:val="32"/>
        </w:rPr>
        <w:lastRenderedPageBreak/>
        <w:t xml:space="preserve">AUDIT </w:t>
      </w:r>
      <w:r w:rsidR="00A67A35">
        <w:rPr>
          <w:rFonts w:ascii="Times New Roman" w:cs="Times New Roman"/>
          <w:b/>
          <w:bCs/>
          <w:i/>
          <w:iCs/>
          <w:sz w:val="32"/>
          <w:szCs w:val="32"/>
          <w:u w:val="single"/>
        </w:rPr>
        <w:t xml:space="preserve"> </w:t>
      </w:r>
      <w:r>
        <w:rPr>
          <w:rFonts w:ascii="Times New Roman" w:cs="Times New Roman"/>
          <w:b/>
          <w:bCs/>
          <w:i/>
          <w:iCs/>
          <w:sz w:val="32"/>
          <w:szCs w:val="32"/>
        </w:rPr>
        <w:t xml:space="preserve"> </w:t>
      </w:r>
    </w:p>
    <w:p w:rsidR="00DF50B2" w:rsidRPr="006D31C2" w:rsidRDefault="00DF50B2" w:rsidP="008E47BB">
      <w:pPr>
        <w:ind w:firstLine="540"/>
        <w:jc w:val="both"/>
        <w:rPr>
          <w:i/>
          <w:sz w:val="26"/>
          <w:szCs w:val="26"/>
        </w:rPr>
      </w:pPr>
      <w:r w:rsidRPr="006D31C2">
        <w:rPr>
          <w:i/>
          <w:sz w:val="26"/>
          <w:szCs w:val="26"/>
        </w:rPr>
        <w:t>S. 163.387(8), Florida Statutes</w:t>
      </w:r>
    </w:p>
    <w:p w:rsidR="00633411" w:rsidRPr="006D31C2" w:rsidRDefault="00633411" w:rsidP="008E47BB">
      <w:pPr>
        <w:widowControl/>
        <w:shd w:val="clear" w:color="auto" w:fill="FFFFFF"/>
        <w:autoSpaceDE/>
        <w:autoSpaceDN/>
        <w:adjustRightInd/>
        <w:spacing w:line="360" w:lineRule="atLeast"/>
        <w:ind w:left="540"/>
        <w:jc w:val="both"/>
        <w:rPr>
          <w:sz w:val="26"/>
          <w:szCs w:val="26"/>
        </w:rPr>
      </w:pPr>
      <w:r w:rsidRPr="006D31C2">
        <w:rPr>
          <w:sz w:val="26"/>
          <w:szCs w:val="26"/>
        </w:rPr>
        <w:t>(8</w:t>
      </w:r>
      <w:proofErr w:type="gramStart"/>
      <w:r w:rsidRPr="006D31C2">
        <w:rPr>
          <w:sz w:val="26"/>
          <w:szCs w:val="26"/>
        </w:rPr>
        <w:t>)</w:t>
      </w:r>
      <w:proofErr w:type="gramEnd"/>
      <w:r w:rsidRPr="006D31C2">
        <w:rPr>
          <w:sz w:val="26"/>
          <w:szCs w:val="26"/>
        </w:rPr>
        <w:t> </w:t>
      </w:r>
      <w:r w:rsidRPr="006D31C2">
        <w:rPr>
          <w:sz w:val="26"/>
          <w:szCs w:val="26"/>
        </w:rPr>
        <w:t xml:space="preserve">Each community redevelopment agency shall provide for an audit of the trust fund each fiscal year and a report of such audit to be prepared by an independent certified public accountant or firm. Such report shall describe the amount and source of deposits into, and the amount and purpose of withdrawals from, the trust fund during such fiscal year and the amount of principal and interest paid during such year on any indebtedness to which increment revenues are pledged and the remaining amount of such indebtedness. The agency shall provide by registered mail a copy of the report to </w:t>
      </w:r>
      <w:r w:rsidRPr="006D31C2">
        <w:rPr>
          <w:sz w:val="26"/>
          <w:szCs w:val="26"/>
          <w:u w:val="single"/>
        </w:rPr>
        <w:t>each taxing authority</w:t>
      </w:r>
      <w:r w:rsidRPr="006D31C2">
        <w:rPr>
          <w:sz w:val="26"/>
          <w:szCs w:val="26"/>
        </w:rPr>
        <w:t>.</w:t>
      </w:r>
    </w:p>
    <w:p w:rsidR="00DF50B2" w:rsidRPr="006D31C2" w:rsidRDefault="00DF50B2" w:rsidP="008E47BB">
      <w:pPr>
        <w:pStyle w:val="NormalWeb"/>
        <w:spacing w:before="0" w:beforeAutospacing="0" w:after="0" w:afterAutospacing="0"/>
        <w:ind w:left="547"/>
        <w:jc w:val="both"/>
        <w:rPr>
          <w:rFonts w:ascii="Times New Roman" w:cs="Times New Roman"/>
          <w:sz w:val="26"/>
          <w:szCs w:val="26"/>
          <w:u w:val="single"/>
        </w:rPr>
      </w:pPr>
    </w:p>
    <w:p w:rsidR="00DF50B2" w:rsidRPr="006D31C2" w:rsidRDefault="00DF50B2" w:rsidP="008E47BB">
      <w:pPr>
        <w:ind w:firstLine="540"/>
        <w:jc w:val="both"/>
        <w:rPr>
          <w:i/>
          <w:sz w:val="26"/>
          <w:szCs w:val="26"/>
        </w:rPr>
      </w:pPr>
      <w:r w:rsidRPr="006D31C2">
        <w:rPr>
          <w:i/>
          <w:sz w:val="26"/>
          <w:szCs w:val="26"/>
        </w:rPr>
        <w:t xml:space="preserve">S. 218.39, Florida Statutes </w:t>
      </w:r>
    </w:p>
    <w:p w:rsidR="00633411" w:rsidRPr="006D31C2" w:rsidRDefault="00633411" w:rsidP="008E47BB">
      <w:pPr>
        <w:widowControl/>
        <w:shd w:val="clear" w:color="auto" w:fill="FFFFFF"/>
        <w:autoSpaceDE/>
        <w:autoSpaceDN/>
        <w:adjustRightInd/>
        <w:spacing w:line="360" w:lineRule="atLeast"/>
        <w:ind w:left="540"/>
        <w:jc w:val="both"/>
        <w:rPr>
          <w:sz w:val="26"/>
          <w:szCs w:val="26"/>
        </w:rPr>
      </w:pPr>
      <w:r w:rsidRPr="006D31C2">
        <w:rPr>
          <w:sz w:val="26"/>
          <w:szCs w:val="26"/>
        </w:rPr>
        <w:t>(3)(a) A dependent special district may make provision for an annual financial audit by being included within the audit of another local governmental entity upon which it is dependent (</w:t>
      </w:r>
      <w:r w:rsidR="000C7F39" w:rsidRPr="006D31C2">
        <w:rPr>
          <w:sz w:val="26"/>
          <w:szCs w:val="26"/>
        </w:rPr>
        <w:t>note: t</w:t>
      </w:r>
      <w:r w:rsidRPr="006D31C2">
        <w:rPr>
          <w:sz w:val="26"/>
          <w:szCs w:val="26"/>
        </w:rPr>
        <w:t>he audit report must clearly</w:t>
      </w:r>
      <w:r w:rsidR="000C7F39" w:rsidRPr="006D31C2">
        <w:rPr>
          <w:sz w:val="26"/>
          <w:szCs w:val="26"/>
        </w:rPr>
        <w:t xml:space="preserve"> </w:t>
      </w:r>
      <w:r w:rsidRPr="006D31C2">
        <w:rPr>
          <w:sz w:val="26"/>
          <w:szCs w:val="26"/>
        </w:rPr>
        <w:t>state that the special district is a component unit of the city or county).</w:t>
      </w:r>
    </w:p>
    <w:p w:rsidR="00633411" w:rsidRPr="006D31C2" w:rsidRDefault="00633411" w:rsidP="008E47BB">
      <w:pPr>
        <w:widowControl/>
        <w:shd w:val="clear" w:color="auto" w:fill="FFFFFF"/>
        <w:autoSpaceDE/>
        <w:autoSpaceDN/>
        <w:adjustRightInd/>
        <w:spacing w:line="360" w:lineRule="atLeast"/>
        <w:ind w:left="540"/>
        <w:jc w:val="both"/>
        <w:rPr>
          <w:sz w:val="26"/>
          <w:szCs w:val="26"/>
        </w:rPr>
      </w:pPr>
      <w:r w:rsidRPr="006D31C2">
        <w:rPr>
          <w:sz w:val="26"/>
          <w:szCs w:val="26"/>
        </w:rPr>
        <w:t>(b) A special district that is a component unit, as defined by generally accepted accounting principles, of a local governmental entity shall provide the local governmental entity, within a reasonable time period as established by the local governmental entity, with financial information necessary to comply with this section. The failure of a component unit to provide this financial information must be noted in the annual financial audit report of the local governmental entity.</w:t>
      </w:r>
    </w:p>
    <w:p w:rsidR="000C7F39" w:rsidRPr="006D31C2" w:rsidRDefault="000C7F39" w:rsidP="008E47BB">
      <w:pPr>
        <w:shd w:val="clear" w:color="auto" w:fill="FFFFFF"/>
        <w:spacing w:line="360" w:lineRule="atLeast"/>
        <w:ind w:left="540"/>
        <w:jc w:val="both"/>
        <w:rPr>
          <w:sz w:val="26"/>
          <w:szCs w:val="26"/>
        </w:rPr>
      </w:pPr>
      <w:r w:rsidRPr="006D31C2">
        <w:rPr>
          <w:rStyle w:val="number"/>
          <w:sz w:val="26"/>
          <w:szCs w:val="26"/>
        </w:rPr>
        <w:t>(7</w:t>
      </w:r>
      <w:proofErr w:type="gramStart"/>
      <w:r w:rsidRPr="006D31C2">
        <w:rPr>
          <w:rStyle w:val="number"/>
          <w:sz w:val="26"/>
          <w:szCs w:val="26"/>
        </w:rPr>
        <w:t>)</w:t>
      </w:r>
      <w:proofErr w:type="gramEnd"/>
      <w:r w:rsidRPr="006D31C2">
        <w:rPr>
          <w:rStyle w:val="number"/>
          <w:sz w:val="26"/>
          <w:szCs w:val="26"/>
        </w:rPr>
        <w:t> </w:t>
      </w:r>
      <w:r w:rsidRPr="006D31C2">
        <w:rPr>
          <w:rStyle w:val="text"/>
          <w:sz w:val="26"/>
          <w:szCs w:val="26"/>
        </w:rPr>
        <w:t>All audits conducted pursuant to this section must be conducted in accordance with the rules of the Auditor General adopted pursuant to s.</w:t>
      </w:r>
      <w:hyperlink r:id="rId13" w:history="1">
        <w:r w:rsidRPr="006D31C2">
          <w:rPr>
            <w:rStyle w:val="Hyperlink"/>
            <w:rFonts w:eastAsiaTheme="majorEastAsia"/>
            <w:sz w:val="26"/>
            <w:szCs w:val="26"/>
          </w:rPr>
          <w:t>11.45</w:t>
        </w:r>
      </w:hyperlink>
      <w:r w:rsidRPr="006D31C2">
        <w:rPr>
          <w:rStyle w:val="text"/>
          <w:sz w:val="26"/>
          <w:szCs w:val="26"/>
        </w:rPr>
        <w:t xml:space="preserve">. Upon completion of the audit, the auditor shall prepare an audit report in accordance with the rules of the Auditor General. The audit report shall be filed with the Auditor General within 45 days after delivery of the audit report to the governing body of the audited entity, </w:t>
      </w:r>
      <w:r w:rsidRPr="006D31C2">
        <w:rPr>
          <w:rStyle w:val="text"/>
          <w:b/>
          <w:sz w:val="26"/>
          <w:szCs w:val="26"/>
          <w:u w:val="single"/>
        </w:rPr>
        <w:t>but no later than 9 months after the end of the audited entity’s fiscal year.</w:t>
      </w:r>
      <w:r w:rsidRPr="006D31C2">
        <w:rPr>
          <w:rStyle w:val="text"/>
          <w:b/>
          <w:sz w:val="26"/>
          <w:szCs w:val="26"/>
        </w:rPr>
        <w:t xml:space="preserve"> </w:t>
      </w:r>
      <w:r w:rsidRPr="006D31C2">
        <w:rPr>
          <w:rStyle w:val="text"/>
          <w:sz w:val="26"/>
          <w:szCs w:val="26"/>
        </w:rPr>
        <w:t>The audit report must include a written statement describing corrective actions to be taken in response to each of the auditor’s recommendations included in the audit report.</w:t>
      </w:r>
    </w:p>
    <w:p w:rsidR="00DF50B2" w:rsidRPr="006D31C2" w:rsidRDefault="00DF50B2">
      <w:pPr>
        <w:ind w:left="540"/>
        <w:rPr>
          <w:smallCaps/>
          <w:sz w:val="26"/>
          <w:szCs w:val="26"/>
        </w:rPr>
      </w:pPr>
      <w:r w:rsidRPr="006D31C2">
        <w:rPr>
          <w:sz w:val="26"/>
          <w:szCs w:val="26"/>
        </w:rPr>
        <w:t xml:space="preserve">. </w:t>
      </w:r>
    </w:p>
    <w:p w:rsidR="00DF50B2" w:rsidRPr="00D676B8" w:rsidRDefault="00DF50B2">
      <w:pPr>
        <w:pStyle w:val="Heading8"/>
        <w:rPr>
          <w:i w:val="0"/>
          <w:sz w:val="26"/>
          <w:szCs w:val="26"/>
        </w:rPr>
      </w:pPr>
      <w:r w:rsidRPr="00D676B8">
        <w:rPr>
          <w:i w:val="0"/>
          <w:sz w:val="26"/>
          <w:szCs w:val="26"/>
        </w:rPr>
        <w:t>Checklist</w:t>
      </w:r>
    </w:p>
    <w:p w:rsidR="00DF50B2" w:rsidRPr="007C430B" w:rsidRDefault="00DF50B2">
      <w:pPr>
        <w:rPr>
          <w:sz w:val="26"/>
          <w:szCs w:val="26"/>
        </w:rPr>
      </w:pPr>
    </w:p>
    <w:p w:rsidR="00B31DB8" w:rsidRPr="007C430B" w:rsidRDefault="00DF50B2">
      <w:pPr>
        <w:numPr>
          <w:ilvl w:val="0"/>
          <w:numId w:val="10"/>
        </w:numPr>
        <w:spacing w:line="360" w:lineRule="auto"/>
        <w:jc w:val="both"/>
        <w:rPr>
          <w:b/>
          <w:bCs/>
          <w:sz w:val="26"/>
          <w:szCs w:val="26"/>
        </w:rPr>
      </w:pPr>
      <w:r w:rsidRPr="007C430B">
        <w:rPr>
          <w:b/>
          <w:bCs/>
          <w:sz w:val="26"/>
          <w:szCs w:val="26"/>
        </w:rPr>
        <w:t xml:space="preserve">Obtain copy </w:t>
      </w:r>
      <w:r w:rsidR="00F1366A">
        <w:rPr>
          <w:b/>
          <w:bCs/>
          <w:sz w:val="26"/>
          <w:szCs w:val="26"/>
        </w:rPr>
        <w:t xml:space="preserve">and file </w:t>
      </w:r>
      <w:r w:rsidRPr="007C430B">
        <w:rPr>
          <w:b/>
          <w:bCs/>
          <w:sz w:val="26"/>
          <w:szCs w:val="26"/>
        </w:rPr>
        <w:t>annual CRA audit from auditor</w:t>
      </w:r>
      <w:r w:rsidR="00B34111" w:rsidRPr="007C430B">
        <w:rPr>
          <w:b/>
          <w:bCs/>
          <w:sz w:val="26"/>
          <w:szCs w:val="26"/>
        </w:rPr>
        <w:t>/</w:t>
      </w:r>
      <w:r w:rsidRPr="007C430B">
        <w:rPr>
          <w:b/>
          <w:bCs/>
          <w:sz w:val="26"/>
          <w:szCs w:val="26"/>
        </w:rPr>
        <w:t>finance office</w:t>
      </w:r>
    </w:p>
    <w:p w:rsidR="00B31DB8" w:rsidRPr="007C430B" w:rsidRDefault="007C430B">
      <w:pPr>
        <w:numPr>
          <w:ilvl w:val="0"/>
          <w:numId w:val="10"/>
        </w:numPr>
        <w:spacing w:line="360" w:lineRule="auto"/>
        <w:jc w:val="both"/>
        <w:rPr>
          <w:b/>
          <w:bCs/>
          <w:sz w:val="26"/>
          <w:szCs w:val="26"/>
        </w:rPr>
      </w:pPr>
      <w:r w:rsidRPr="007C430B">
        <w:rPr>
          <w:b/>
          <w:bCs/>
          <w:sz w:val="26"/>
          <w:szCs w:val="26"/>
        </w:rPr>
        <w:t xml:space="preserve">Send or </w:t>
      </w:r>
      <w:r w:rsidR="000C7F39">
        <w:rPr>
          <w:b/>
          <w:bCs/>
          <w:sz w:val="26"/>
          <w:szCs w:val="26"/>
        </w:rPr>
        <w:t xml:space="preserve">confirm </w:t>
      </w:r>
      <w:r w:rsidRPr="007C430B">
        <w:rPr>
          <w:b/>
          <w:bCs/>
          <w:sz w:val="26"/>
          <w:szCs w:val="26"/>
        </w:rPr>
        <w:t xml:space="preserve">it was </w:t>
      </w:r>
      <w:r w:rsidR="00B31DB8" w:rsidRPr="007C430B">
        <w:rPr>
          <w:b/>
          <w:bCs/>
          <w:sz w:val="26"/>
          <w:szCs w:val="26"/>
        </w:rPr>
        <w:t>forward</w:t>
      </w:r>
      <w:r w:rsidRPr="007C430B">
        <w:rPr>
          <w:b/>
          <w:bCs/>
          <w:sz w:val="26"/>
          <w:szCs w:val="26"/>
        </w:rPr>
        <w:t>ed</w:t>
      </w:r>
      <w:r w:rsidR="00B31DB8" w:rsidRPr="007C430B">
        <w:rPr>
          <w:b/>
          <w:bCs/>
          <w:sz w:val="26"/>
          <w:szCs w:val="26"/>
        </w:rPr>
        <w:t xml:space="preserve"> to the Auditor General by June 30</w:t>
      </w:r>
    </w:p>
    <w:p w:rsidR="00DF50B2" w:rsidRPr="007C430B" w:rsidRDefault="007C430B">
      <w:pPr>
        <w:numPr>
          <w:ilvl w:val="0"/>
          <w:numId w:val="10"/>
        </w:numPr>
        <w:spacing w:line="360" w:lineRule="auto"/>
        <w:jc w:val="both"/>
        <w:rPr>
          <w:b/>
          <w:bCs/>
          <w:sz w:val="26"/>
          <w:szCs w:val="26"/>
        </w:rPr>
      </w:pPr>
      <w:r w:rsidRPr="007C430B">
        <w:rPr>
          <w:b/>
          <w:bCs/>
          <w:sz w:val="26"/>
          <w:szCs w:val="26"/>
        </w:rPr>
        <w:t xml:space="preserve">Refer to </w:t>
      </w:r>
      <w:r w:rsidR="0096722D">
        <w:rPr>
          <w:b/>
          <w:bCs/>
          <w:sz w:val="26"/>
          <w:szCs w:val="26"/>
        </w:rPr>
        <w:t xml:space="preserve">members section of </w:t>
      </w:r>
      <w:hyperlink r:id="rId14" w:history="1">
        <w:r w:rsidRPr="007C430B">
          <w:rPr>
            <w:rStyle w:val="Hyperlink"/>
            <w:b/>
            <w:bCs/>
            <w:sz w:val="26"/>
            <w:szCs w:val="26"/>
          </w:rPr>
          <w:t>www.redevelopment.net</w:t>
        </w:r>
      </w:hyperlink>
      <w:r w:rsidRPr="007C430B">
        <w:rPr>
          <w:b/>
          <w:bCs/>
          <w:sz w:val="26"/>
          <w:szCs w:val="26"/>
        </w:rPr>
        <w:t xml:space="preserve"> for best practices</w:t>
      </w:r>
      <w:r w:rsidR="00DF50B2" w:rsidRPr="007C430B">
        <w:rPr>
          <w:b/>
          <w:bCs/>
          <w:sz w:val="26"/>
          <w:szCs w:val="26"/>
        </w:rPr>
        <w:t xml:space="preserve"> </w:t>
      </w:r>
      <w:r w:rsidR="00B34111" w:rsidRPr="007C430B">
        <w:rPr>
          <w:b/>
          <w:bCs/>
          <w:sz w:val="26"/>
          <w:szCs w:val="26"/>
        </w:rPr>
        <w:t xml:space="preserve"> </w:t>
      </w:r>
    </w:p>
    <w:p w:rsidR="00A67A35" w:rsidRDefault="00A67A35" w:rsidP="00212E16">
      <w:pPr>
        <w:pStyle w:val="BodyText2"/>
        <w:ind w:left="540"/>
        <w:rPr>
          <w:i/>
          <w:iCs/>
        </w:rPr>
      </w:pPr>
    </w:p>
    <w:p w:rsidR="00A67A35" w:rsidRPr="008E3C63" w:rsidRDefault="00A67A35" w:rsidP="00A67A35">
      <w:pPr>
        <w:pStyle w:val="BodyText2"/>
        <w:ind w:left="540"/>
        <w:rPr>
          <w:i/>
          <w:iCs/>
        </w:rPr>
      </w:pPr>
      <w:r>
        <w:rPr>
          <w:i/>
          <w:iCs/>
        </w:rPr>
        <w:br w:type="page"/>
      </w:r>
      <w:r w:rsidR="00B34111">
        <w:rPr>
          <w:i/>
          <w:iCs/>
        </w:rPr>
        <w:lastRenderedPageBreak/>
        <w:t>I</w:t>
      </w:r>
      <w:r w:rsidR="00212E16">
        <w:rPr>
          <w:i/>
          <w:iCs/>
        </w:rPr>
        <w:t>I</w:t>
      </w:r>
      <w:r w:rsidR="00B34111">
        <w:rPr>
          <w:i/>
          <w:iCs/>
        </w:rPr>
        <w:t>.</w:t>
      </w:r>
      <w:r w:rsidR="00212E16">
        <w:rPr>
          <w:i/>
          <w:iCs/>
        </w:rPr>
        <w:tab/>
      </w:r>
      <w:r w:rsidRPr="008E3C63">
        <w:rPr>
          <w:bCs w:val="0"/>
          <w:i/>
          <w:iCs/>
        </w:rPr>
        <w:t>ANNUAL REPORT TO TAXING ENTITIES</w:t>
      </w:r>
      <w:r w:rsidRPr="008E3C63">
        <w:rPr>
          <w:i/>
          <w:iCs/>
        </w:rPr>
        <w:t xml:space="preserve"> </w:t>
      </w:r>
    </w:p>
    <w:p w:rsidR="00A67A35" w:rsidRPr="000C7F39" w:rsidRDefault="00A67A35" w:rsidP="000C7F39">
      <w:pPr>
        <w:pStyle w:val="NormalWeb"/>
        <w:ind w:left="540"/>
        <w:jc w:val="both"/>
        <w:rPr>
          <w:rFonts w:ascii="Times New Roman" w:cs="Times New Roman"/>
          <w:i/>
          <w:sz w:val="26"/>
          <w:szCs w:val="26"/>
        </w:rPr>
      </w:pPr>
      <w:r w:rsidRPr="000C7F39">
        <w:rPr>
          <w:rFonts w:ascii="Times New Roman" w:cs="Times New Roman"/>
          <w:i/>
          <w:sz w:val="26"/>
          <w:szCs w:val="26"/>
        </w:rPr>
        <w:t>S. 163.356(3</w:t>
      </w:r>
      <w:proofErr w:type="gramStart"/>
      <w:r w:rsidRPr="000C7F39">
        <w:rPr>
          <w:rFonts w:ascii="Times New Roman" w:cs="Times New Roman"/>
          <w:i/>
          <w:sz w:val="26"/>
          <w:szCs w:val="26"/>
        </w:rPr>
        <w:t>)(</w:t>
      </w:r>
      <w:proofErr w:type="gramEnd"/>
      <w:r w:rsidRPr="000C7F39">
        <w:rPr>
          <w:rFonts w:ascii="Times New Roman" w:cs="Times New Roman"/>
          <w:i/>
          <w:sz w:val="26"/>
          <w:szCs w:val="26"/>
        </w:rPr>
        <w:t>c), Florida Statutes</w:t>
      </w:r>
    </w:p>
    <w:p w:rsidR="00A67A35" w:rsidRPr="00B31DB8" w:rsidRDefault="00A67A35" w:rsidP="00A67A35">
      <w:pPr>
        <w:pStyle w:val="NormalWeb"/>
        <w:ind w:left="540"/>
        <w:jc w:val="both"/>
        <w:rPr>
          <w:rFonts w:ascii="Times New Roman" w:cs="Times New Roman"/>
          <w:sz w:val="26"/>
          <w:szCs w:val="26"/>
        </w:rPr>
      </w:pPr>
      <w:r w:rsidRPr="00B31DB8">
        <w:rPr>
          <w:rFonts w:ascii="Times New Roman" w:cs="Times New Roman"/>
          <w:sz w:val="26"/>
          <w:szCs w:val="26"/>
        </w:rPr>
        <w:t xml:space="preserve">The governing body of the county or municipality shall designate a chair and vice chair from among the commissioners… An agency authorized to transact business and exercise powers under this part shall file with the governing body, on or before March 31 of each year, a report of its activities for the preceding fiscal year, which report shall include a complete financial statement setting forth its assets, liabilities, income, and operating expenses as of the end of such fiscal year. At the time of filing the report, the agency shall publish in a newspaper of general circulation in the community a notice to the effect that such report has been filed with the county or municipality and that the report is available for inspection during business hours in the office of the clerk of the city or county commission and in the office of the agency. </w:t>
      </w:r>
    </w:p>
    <w:p w:rsidR="008377A3" w:rsidRDefault="00713503" w:rsidP="00713503">
      <w:pPr>
        <w:pStyle w:val="BodyText2"/>
        <w:ind w:left="1440" w:hanging="900"/>
        <w:rPr>
          <w:iCs/>
          <w:sz w:val="26"/>
          <w:szCs w:val="26"/>
        </w:rPr>
      </w:pPr>
      <w:r w:rsidRPr="00713503">
        <w:rPr>
          <w:iCs/>
          <w:sz w:val="26"/>
          <w:szCs w:val="26"/>
        </w:rPr>
        <w:t>Checklist</w:t>
      </w:r>
    </w:p>
    <w:p w:rsidR="00713503" w:rsidRPr="00713503" w:rsidRDefault="00713503" w:rsidP="00713503">
      <w:pPr>
        <w:pStyle w:val="BodyText2"/>
        <w:ind w:left="1440" w:hanging="900"/>
        <w:rPr>
          <w:iCs/>
          <w:sz w:val="26"/>
          <w:szCs w:val="26"/>
        </w:rPr>
      </w:pPr>
    </w:p>
    <w:p w:rsidR="00A67A35" w:rsidRPr="00B31DB8" w:rsidRDefault="00B31DB8" w:rsidP="00713503">
      <w:pPr>
        <w:pStyle w:val="Heading4"/>
        <w:numPr>
          <w:ilvl w:val="0"/>
          <w:numId w:val="10"/>
        </w:numPr>
        <w:spacing w:line="360" w:lineRule="auto"/>
        <w:rPr>
          <w:i w:val="0"/>
          <w:iCs w:val="0"/>
          <w:sz w:val="26"/>
          <w:szCs w:val="26"/>
        </w:rPr>
      </w:pPr>
      <w:r w:rsidRPr="00B31DB8">
        <w:rPr>
          <w:i w:val="0"/>
          <w:iCs w:val="0"/>
          <w:sz w:val="26"/>
          <w:szCs w:val="26"/>
        </w:rPr>
        <w:t xml:space="preserve">Produce an </w:t>
      </w:r>
      <w:r w:rsidR="00A67A35" w:rsidRPr="00B31DB8">
        <w:rPr>
          <w:i w:val="0"/>
          <w:iCs w:val="0"/>
          <w:sz w:val="26"/>
          <w:szCs w:val="26"/>
        </w:rPr>
        <w:t xml:space="preserve">annual </w:t>
      </w:r>
      <w:r w:rsidRPr="00B31DB8">
        <w:rPr>
          <w:i w:val="0"/>
          <w:iCs w:val="0"/>
          <w:sz w:val="26"/>
          <w:szCs w:val="26"/>
        </w:rPr>
        <w:t xml:space="preserve">CRA </w:t>
      </w:r>
      <w:r w:rsidR="00A67A35" w:rsidRPr="00B31DB8">
        <w:rPr>
          <w:i w:val="0"/>
          <w:iCs w:val="0"/>
          <w:sz w:val="26"/>
          <w:szCs w:val="26"/>
        </w:rPr>
        <w:t xml:space="preserve">report (samples on file through FRA): </w:t>
      </w:r>
    </w:p>
    <w:p w:rsidR="00B31DB8" w:rsidRDefault="00B31DB8" w:rsidP="00A67A35">
      <w:pPr>
        <w:pStyle w:val="Heading4"/>
        <w:ind w:left="1080"/>
        <w:rPr>
          <w:i w:val="0"/>
          <w:iCs w:val="0"/>
          <w:sz w:val="26"/>
          <w:szCs w:val="26"/>
        </w:rPr>
      </w:pPr>
      <w:r>
        <w:rPr>
          <w:i w:val="0"/>
          <w:iCs w:val="0"/>
          <w:sz w:val="26"/>
          <w:szCs w:val="26"/>
        </w:rPr>
        <w:t xml:space="preserve">Include a copy of the annual audit if available </w:t>
      </w:r>
    </w:p>
    <w:p w:rsidR="00A67A35" w:rsidRPr="00B31DB8" w:rsidRDefault="00B31DB8" w:rsidP="00A67A35">
      <w:pPr>
        <w:pStyle w:val="Heading4"/>
        <w:ind w:left="1080"/>
        <w:rPr>
          <w:i w:val="0"/>
          <w:iCs w:val="0"/>
          <w:sz w:val="26"/>
          <w:szCs w:val="26"/>
        </w:rPr>
      </w:pPr>
      <w:r>
        <w:rPr>
          <w:i w:val="0"/>
          <w:iCs w:val="0"/>
          <w:sz w:val="26"/>
          <w:szCs w:val="26"/>
        </w:rPr>
        <w:t>Include h</w:t>
      </w:r>
      <w:r w:rsidR="00A67A35" w:rsidRPr="00B31DB8">
        <w:rPr>
          <w:i w:val="0"/>
          <w:iCs w:val="0"/>
          <w:sz w:val="26"/>
          <w:szCs w:val="26"/>
        </w:rPr>
        <w:t xml:space="preserve">ow much money came in from which taxing entities </w:t>
      </w:r>
    </w:p>
    <w:p w:rsidR="00A67A35" w:rsidRPr="00B31DB8" w:rsidRDefault="00B31DB8" w:rsidP="00A67A35">
      <w:pPr>
        <w:pStyle w:val="Heading4"/>
        <w:ind w:left="1080"/>
        <w:rPr>
          <w:i w:val="0"/>
          <w:iCs w:val="0"/>
          <w:sz w:val="26"/>
          <w:szCs w:val="26"/>
        </w:rPr>
      </w:pPr>
      <w:r>
        <w:rPr>
          <w:i w:val="0"/>
          <w:iCs w:val="0"/>
          <w:sz w:val="26"/>
          <w:szCs w:val="26"/>
        </w:rPr>
        <w:t>P</w:t>
      </w:r>
      <w:r w:rsidR="00A67A35" w:rsidRPr="00B31DB8">
        <w:rPr>
          <w:i w:val="0"/>
          <w:iCs w:val="0"/>
          <w:sz w:val="26"/>
          <w:szCs w:val="26"/>
        </w:rPr>
        <w:t>rojects finished, started, planned and related costs/totals last year</w:t>
      </w:r>
    </w:p>
    <w:p w:rsidR="00A67A35" w:rsidRPr="00B31DB8" w:rsidRDefault="00B31DB8" w:rsidP="00A67A35">
      <w:pPr>
        <w:ind w:left="1080"/>
        <w:jc w:val="both"/>
        <w:rPr>
          <w:b/>
          <w:bCs/>
          <w:sz w:val="26"/>
          <w:szCs w:val="26"/>
        </w:rPr>
      </w:pPr>
      <w:r>
        <w:rPr>
          <w:b/>
          <w:bCs/>
          <w:sz w:val="26"/>
          <w:szCs w:val="26"/>
        </w:rPr>
        <w:t>D</w:t>
      </w:r>
      <w:r w:rsidR="00A67A35" w:rsidRPr="00B31DB8">
        <w:rPr>
          <w:b/>
          <w:bCs/>
          <w:sz w:val="26"/>
          <w:szCs w:val="26"/>
        </w:rPr>
        <w:t xml:space="preserve">escription of the CRA area(s) </w:t>
      </w:r>
      <w:r>
        <w:rPr>
          <w:b/>
          <w:bCs/>
          <w:sz w:val="26"/>
          <w:szCs w:val="26"/>
        </w:rPr>
        <w:t xml:space="preserve"> </w:t>
      </w:r>
    </w:p>
    <w:p w:rsidR="00A67A35" w:rsidRDefault="00A67A35" w:rsidP="00A67A35">
      <w:pPr>
        <w:ind w:left="1080"/>
        <w:jc w:val="both"/>
        <w:rPr>
          <w:b/>
          <w:bCs/>
          <w:sz w:val="26"/>
          <w:szCs w:val="26"/>
        </w:rPr>
      </w:pPr>
      <w:r w:rsidRPr="00B31DB8">
        <w:rPr>
          <w:b/>
          <w:bCs/>
          <w:sz w:val="26"/>
          <w:szCs w:val="26"/>
        </w:rPr>
        <w:t xml:space="preserve">CRA history as </w:t>
      </w:r>
      <w:r w:rsidR="00B31DB8">
        <w:rPr>
          <w:b/>
          <w:bCs/>
          <w:sz w:val="26"/>
          <w:szCs w:val="26"/>
        </w:rPr>
        <w:t xml:space="preserve">applicable </w:t>
      </w:r>
    </w:p>
    <w:p w:rsidR="00B31DB8" w:rsidRDefault="00B31DB8" w:rsidP="00A67A35">
      <w:pPr>
        <w:ind w:left="1080"/>
        <w:jc w:val="both"/>
        <w:rPr>
          <w:b/>
          <w:bCs/>
          <w:sz w:val="26"/>
          <w:szCs w:val="26"/>
        </w:rPr>
      </w:pPr>
      <w:r>
        <w:rPr>
          <w:b/>
          <w:bCs/>
          <w:sz w:val="26"/>
          <w:szCs w:val="26"/>
        </w:rPr>
        <w:t xml:space="preserve">Who to contact for more information, </w:t>
      </w:r>
      <w:proofErr w:type="gramStart"/>
      <w:r>
        <w:rPr>
          <w:b/>
          <w:bCs/>
          <w:sz w:val="26"/>
          <w:szCs w:val="26"/>
        </w:rPr>
        <w:t>who</w:t>
      </w:r>
      <w:proofErr w:type="gramEnd"/>
      <w:r>
        <w:rPr>
          <w:b/>
          <w:bCs/>
          <w:sz w:val="26"/>
          <w:szCs w:val="26"/>
        </w:rPr>
        <w:t xml:space="preserve"> is on board, etc.</w:t>
      </w:r>
    </w:p>
    <w:p w:rsidR="00B31DB8" w:rsidRPr="00B31DB8" w:rsidRDefault="00B31DB8" w:rsidP="00A67A35">
      <w:pPr>
        <w:ind w:left="1080"/>
        <w:jc w:val="both"/>
        <w:rPr>
          <w:b/>
          <w:bCs/>
          <w:sz w:val="26"/>
          <w:szCs w:val="26"/>
        </w:rPr>
      </w:pPr>
    </w:p>
    <w:p w:rsidR="00A67A35" w:rsidRPr="00B31DB8" w:rsidRDefault="00A67A35" w:rsidP="00A67A35">
      <w:pPr>
        <w:pStyle w:val="BodyTextIndent3"/>
        <w:numPr>
          <w:ilvl w:val="0"/>
          <w:numId w:val="10"/>
        </w:numPr>
        <w:spacing w:line="360" w:lineRule="auto"/>
        <w:jc w:val="both"/>
        <w:rPr>
          <w:sz w:val="26"/>
          <w:szCs w:val="26"/>
        </w:rPr>
      </w:pPr>
      <w:r w:rsidRPr="00B31DB8">
        <w:rPr>
          <w:sz w:val="26"/>
          <w:szCs w:val="26"/>
        </w:rPr>
        <w:t xml:space="preserve">   Take out ad in local newspaper </w:t>
      </w:r>
      <w:r w:rsidR="00B31DB8">
        <w:rPr>
          <w:sz w:val="26"/>
          <w:szCs w:val="26"/>
        </w:rPr>
        <w:t>(samples available from FRA)</w:t>
      </w:r>
    </w:p>
    <w:p w:rsidR="00A67A35" w:rsidRDefault="00A67A35" w:rsidP="00A67A35">
      <w:pPr>
        <w:pStyle w:val="BodyTextIndent3"/>
        <w:numPr>
          <w:ilvl w:val="0"/>
          <w:numId w:val="10"/>
        </w:numPr>
        <w:spacing w:line="360" w:lineRule="auto"/>
        <w:jc w:val="both"/>
        <w:rPr>
          <w:sz w:val="26"/>
          <w:szCs w:val="26"/>
        </w:rPr>
      </w:pPr>
      <w:r w:rsidRPr="00B31DB8">
        <w:rPr>
          <w:sz w:val="26"/>
          <w:szCs w:val="26"/>
        </w:rPr>
        <w:t xml:space="preserve">   Send annual report to taxing entities</w:t>
      </w:r>
    </w:p>
    <w:p w:rsidR="00170824" w:rsidRPr="00B31DB8" w:rsidRDefault="00170824" w:rsidP="00170824">
      <w:pPr>
        <w:pStyle w:val="BodyTextIndent3"/>
        <w:numPr>
          <w:ilvl w:val="0"/>
          <w:numId w:val="10"/>
        </w:numPr>
        <w:spacing w:line="360" w:lineRule="auto"/>
        <w:jc w:val="both"/>
        <w:rPr>
          <w:sz w:val="26"/>
          <w:szCs w:val="26"/>
        </w:rPr>
      </w:pPr>
      <w:r>
        <w:rPr>
          <w:sz w:val="26"/>
          <w:szCs w:val="26"/>
        </w:rPr>
        <w:t xml:space="preserve">   Refer to </w:t>
      </w:r>
      <w:r w:rsidR="006D5D9C">
        <w:rPr>
          <w:sz w:val="26"/>
          <w:szCs w:val="26"/>
        </w:rPr>
        <w:t xml:space="preserve">the members section of </w:t>
      </w:r>
      <w:hyperlink r:id="rId15" w:history="1">
        <w:r w:rsidRPr="00070F94">
          <w:rPr>
            <w:rStyle w:val="Hyperlink"/>
            <w:sz w:val="26"/>
            <w:szCs w:val="26"/>
          </w:rPr>
          <w:t>www.redevelopment.net</w:t>
        </w:r>
      </w:hyperlink>
      <w:r>
        <w:rPr>
          <w:sz w:val="26"/>
          <w:szCs w:val="26"/>
        </w:rPr>
        <w:t xml:space="preserve"> for best practices. </w:t>
      </w:r>
    </w:p>
    <w:p w:rsidR="00A67A35" w:rsidRPr="00B31DB8" w:rsidRDefault="00A67A35" w:rsidP="00A67A35">
      <w:pPr>
        <w:pStyle w:val="BodyText2"/>
        <w:ind w:left="540"/>
        <w:rPr>
          <w:i/>
          <w:iCs/>
          <w:sz w:val="26"/>
          <w:szCs w:val="26"/>
        </w:rPr>
      </w:pPr>
    </w:p>
    <w:p w:rsidR="00A67A35" w:rsidRPr="00B31DB8" w:rsidRDefault="00A67A35" w:rsidP="00A67A35">
      <w:pPr>
        <w:pStyle w:val="BodyText2"/>
        <w:ind w:left="540"/>
        <w:rPr>
          <w:b w:val="0"/>
          <w:sz w:val="26"/>
          <w:szCs w:val="26"/>
        </w:rPr>
      </w:pPr>
      <w:r w:rsidRPr="006D5D9C">
        <w:rPr>
          <w:i/>
          <w:iCs/>
          <w:sz w:val="26"/>
          <w:szCs w:val="26"/>
        </w:rPr>
        <w:t>Tip:</w:t>
      </w:r>
      <w:r w:rsidRPr="00B31DB8">
        <w:rPr>
          <w:b w:val="0"/>
          <w:sz w:val="26"/>
          <w:szCs w:val="26"/>
        </w:rPr>
        <w:t xml:space="preserve">  Send by certified mail with a cover letter to the chairpersons of the city/county/special district that pays into the</w:t>
      </w:r>
      <w:r w:rsidRPr="00B31DB8">
        <w:rPr>
          <w:sz w:val="26"/>
          <w:szCs w:val="26"/>
        </w:rPr>
        <w:t xml:space="preserve"> </w:t>
      </w:r>
      <w:r w:rsidRPr="00B31DB8">
        <w:rPr>
          <w:b w:val="0"/>
          <w:sz w:val="26"/>
          <w:szCs w:val="26"/>
        </w:rPr>
        <w:t>CRA. Take the opportunity to outreach and do positive marketing</w:t>
      </w:r>
      <w:r w:rsidR="00B31DB8">
        <w:rPr>
          <w:b w:val="0"/>
          <w:sz w:val="26"/>
          <w:szCs w:val="26"/>
        </w:rPr>
        <w:t>.  Photographs, letters of support, etc. are especially effective (</w:t>
      </w:r>
      <w:r w:rsidRPr="00B31DB8">
        <w:rPr>
          <w:b w:val="0"/>
          <w:sz w:val="26"/>
          <w:szCs w:val="26"/>
        </w:rPr>
        <w:t>before and after</w:t>
      </w:r>
      <w:r w:rsidR="00B31DB8">
        <w:rPr>
          <w:b w:val="0"/>
          <w:sz w:val="26"/>
          <w:szCs w:val="26"/>
        </w:rPr>
        <w:t xml:space="preserve"> photos are great)</w:t>
      </w:r>
      <w:r w:rsidRPr="00B31DB8">
        <w:rPr>
          <w:b w:val="0"/>
          <w:sz w:val="26"/>
          <w:szCs w:val="26"/>
        </w:rPr>
        <w:t>.</w:t>
      </w:r>
    </w:p>
    <w:p w:rsidR="008377A3" w:rsidRDefault="008377A3">
      <w:pPr>
        <w:pStyle w:val="BodyText2"/>
        <w:ind w:left="1440" w:hanging="1080"/>
        <w:rPr>
          <w:i/>
          <w:iCs/>
        </w:rPr>
      </w:pPr>
    </w:p>
    <w:p w:rsidR="008E3C63" w:rsidRDefault="008E3C63" w:rsidP="00804242">
      <w:pPr>
        <w:pStyle w:val="BodyText2"/>
        <w:rPr>
          <w:i/>
          <w:iCs/>
        </w:rPr>
      </w:pPr>
    </w:p>
    <w:p w:rsidR="008E3C63" w:rsidRDefault="008E3C63" w:rsidP="00804242">
      <w:pPr>
        <w:pStyle w:val="BodyText2"/>
        <w:rPr>
          <w:i/>
          <w:iCs/>
        </w:rPr>
      </w:pPr>
    </w:p>
    <w:p w:rsidR="008E3C63" w:rsidRDefault="008E3C63" w:rsidP="00804242">
      <w:pPr>
        <w:pStyle w:val="BodyText2"/>
        <w:rPr>
          <w:i/>
          <w:iCs/>
        </w:rPr>
      </w:pPr>
    </w:p>
    <w:p w:rsidR="000C7F39" w:rsidRDefault="000C7F39" w:rsidP="00804242">
      <w:pPr>
        <w:widowControl/>
        <w:autoSpaceDE/>
        <w:autoSpaceDN/>
        <w:adjustRightInd/>
        <w:spacing w:line="276" w:lineRule="auto"/>
        <w:rPr>
          <w:b/>
          <w:bCs/>
          <w:i/>
          <w:iCs/>
          <w:sz w:val="32"/>
          <w:szCs w:val="32"/>
        </w:rPr>
      </w:pPr>
      <w:r>
        <w:rPr>
          <w:i/>
          <w:iCs/>
        </w:rPr>
        <w:br w:type="page"/>
      </w:r>
    </w:p>
    <w:p w:rsidR="00A67A35" w:rsidRPr="002B2C48" w:rsidRDefault="00DF50B2" w:rsidP="00804242">
      <w:pPr>
        <w:pStyle w:val="BodyText2"/>
        <w:tabs>
          <w:tab w:val="left" w:pos="540"/>
        </w:tabs>
        <w:ind w:left="540"/>
        <w:jc w:val="both"/>
        <w:rPr>
          <w:i/>
          <w:iCs/>
        </w:rPr>
      </w:pPr>
      <w:r>
        <w:rPr>
          <w:i/>
          <w:iCs/>
        </w:rPr>
        <w:lastRenderedPageBreak/>
        <w:t xml:space="preserve">III. </w:t>
      </w:r>
      <w:r>
        <w:rPr>
          <w:i/>
          <w:iCs/>
        </w:rPr>
        <w:tab/>
      </w:r>
      <w:r w:rsidR="00A67A35" w:rsidRPr="002B2C48">
        <w:rPr>
          <w:i/>
          <w:iCs/>
        </w:rPr>
        <w:t>SPECIAL DISTRICT REPORT</w:t>
      </w:r>
      <w:r w:rsidR="000A6014">
        <w:rPr>
          <w:i/>
          <w:iCs/>
        </w:rPr>
        <w:t>S</w:t>
      </w:r>
      <w:r w:rsidR="00A67A35" w:rsidRPr="002B2C48">
        <w:rPr>
          <w:i/>
          <w:iCs/>
        </w:rPr>
        <w:t xml:space="preserve"> TO D</w:t>
      </w:r>
      <w:r w:rsidR="00A67A35">
        <w:rPr>
          <w:i/>
          <w:iCs/>
        </w:rPr>
        <w:t>EO</w:t>
      </w:r>
      <w:r w:rsidR="00730FBA">
        <w:rPr>
          <w:i/>
          <w:iCs/>
        </w:rPr>
        <w:t xml:space="preserve"> </w:t>
      </w:r>
    </w:p>
    <w:p w:rsidR="00A67A35" w:rsidRPr="002B2C48" w:rsidRDefault="00A67A35" w:rsidP="00804242">
      <w:pPr>
        <w:pStyle w:val="Heading7"/>
        <w:tabs>
          <w:tab w:val="left" w:pos="540"/>
        </w:tabs>
        <w:ind w:left="540"/>
        <w:jc w:val="both"/>
        <w:rPr>
          <w:i/>
          <w:iCs/>
          <w:sz w:val="22"/>
          <w:szCs w:val="22"/>
        </w:rPr>
      </w:pPr>
    </w:p>
    <w:p w:rsidR="00730FBA" w:rsidRPr="00730FBA" w:rsidRDefault="00730FBA" w:rsidP="00804242">
      <w:pPr>
        <w:tabs>
          <w:tab w:val="left" w:pos="540"/>
        </w:tabs>
        <w:ind w:left="540"/>
        <w:jc w:val="both"/>
        <w:rPr>
          <w:i/>
          <w:sz w:val="26"/>
          <w:szCs w:val="26"/>
        </w:rPr>
      </w:pPr>
      <w:r w:rsidRPr="00730FBA">
        <w:rPr>
          <w:i/>
          <w:sz w:val="26"/>
          <w:szCs w:val="26"/>
        </w:rPr>
        <w:t>S. 189 Florida Statutes</w:t>
      </w:r>
      <w:r>
        <w:rPr>
          <w:i/>
          <w:sz w:val="26"/>
          <w:szCs w:val="26"/>
        </w:rPr>
        <w:t>—Reports, Budgets, Audits</w:t>
      </w:r>
    </w:p>
    <w:p w:rsidR="00730FBA" w:rsidRDefault="00730FBA" w:rsidP="00804242">
      <w:pPr>
        <w:tabs>
          <w:tab w:val="left" w:pos="540"/>
        </w:tabs>
        <w:ind w:left="540"/>
        <w:jc w:val="both"/>
        <w:rPr>
          <w:sz w:val="26"/>
          <w:szCs w:val="26"/>
        </w:rPr>
      </w:pPr>
    </w:p>
    <w:p w:rsidR="00A67A35" w:rsidRPr="008E3C63" w:rsidRDefault="00A67A35" w:rsidP="00804242">
      <w:pPr>
        <w:tabs>
          <w:tab w:val="left" w:pos="540"/>
        </w:tabs>
        <w:ind w:left="540"/>
        <w:jc w:val="both"/>
        <w:rPr>
          <w:sz w:val="26"/>
          <w:szCs w:val="26"/>
        </w:rPr>
      </w:pPr>
      <w:r w:rsidRPr="008E3C63">
        <w:rPr>
          <w:sz w:val="26"/>
          <w:szCs w:val="26"/>
        </w:rPr>
        <w:t xml:space="preserve">Basic Information on special districts in Florida must be made available to legislators, the public and other officials, i.e. how many districts are in existence, what their functions are and where to go for further information on their activities. The basic reporting requirements to the Department of </w:t>
      </w:r>
      <w:r w:rsidRPr="008E3C63">
        <w:rPr>
          <w:sz w:val="26"/>
          <w:szCs w:val="26"/>
          <w:u w:val="single"/>
        </w:rPr>
        <w:t>Economic Opportunity</w:t>
      </w:r>
      <w:r w:rsidRPr="008E3C63">
        <w:rPr>
          <w:sz w:val="26"/>
          <w:szCs w:val="26"/>
        </w:rPr>
        <w:t>, Special District Information Program are the following:</w:t>
      </w:r>
    </w:p>
    <w:p w:rsidR="00A67A35" w:rsidRPr="008E3C63" w:rsidRDefault="00A67A35" w:rsidP="00804242">
      <w:pPr>
        <w:pStyle w:val="Heading9"/>
        <w:tabs>
          <w:tab w:val="left" w:pos="540"/>
        </w:tabs>
        <w:jc w:val="both"/>
        <w:rPr>
          <w:sz w:val="26"/>
          <w:szCs w:val="26"/>
        </w:rPr>
      </w:pPr>
    </w:p>
    <w:p w:rsidR="00A67A35" w:rsidRPr="00713503" w:rsidRDefault="00A67A35" w:rsidP="00804242">
      <w:pPr>
        <w:pStyle w:val="Heading9"/>
        <w:tabs>
          <w:tab w:val="left" w:pos="540"/>
        </w:tabs>
        <w:jc w:val="both"/>
        <w:rPr>
          <w:i w:val="0"/>
          <w:sz w:val="26"/>
          <w:szCs w:val="26"/>
        </w:rPr>
      </w:pPr>
      <w:r w:rsidRPr="00713503">
        <w:rPr>
          <w:i w:val="0"/>
          <w:sz w:val="26"/>
          <w:szCs w:val="26"/>
        </w:rPr>
        <w:t>Checklist</w:t>
      </w:r>
    </w:p>
    <w:p w:rsidR="00A67A35" w:rsidRPr="008E3C63" w:rsidRDefault="00A67A35" w:rsidP="00804242">
      <w:pPr>
        <w:pStyle w:val="Footer"/>
        <w:tabs>
          <w:tab w:val="clear" w:pos="4320"/>
          <w:tab w:val="clear" w:pos="8640"/>
          <w:tab w:val="left" w:pos="540"/>
        </w:tabs>
        <w:spacing w:line="360" w:lineRule="auto"/>
        <w:ind w:left="540"/>
        <w:jc w:val="both"/>
        <w:rPr>
          <w:sz w:val="26"/>
          <w:szCs w:val="26"/>
        </w:rPr>
      </w:pPr>
    </w:p>
    <w:p w:rsidR="00A67A35" w:rsidRPr="008E3C63" w:rsidRDefault="00A67A35" w:rsidP="00804242">
      <w:pPr>
        <w:widowControl/>
        <w:numPr>
          <w:ilvl w:val="0"/>
          <w:numId w:val="11"/>
        </w:numPr>
        <w:tabs>
          <w:tab w:val="left" w:pos="540"/>
        </w:tabs>
        <w:autoSpaceDE/>
        <w:autoSpaceDN/>
        <w:adjustRightInd/>
        <w:spacing w:line="360" w:lineRule="auto"/>
        <w:ind w:left="540" w:firstLine="0"/>
        <w:jc w:val="both"/>
        <w:rPr>
          <w:b/>
          <w:bCs/>
          <w:sz w:val="26"/>
          <w:szCs w:val="26"/>
        </w:rPr>
      </w:pPr>
      <w:r w:rsidRPr="008E3C63">
        <w:rPr>
          <w:b/>
          <w:bCs/>
          <w:sz w:val="26"/>
          <w:szCs w:val="26"/>
        </w:rPr>
        <w:t>File the creation documents a boundary map, and any amendments to either within 30 days after adoption/approval.</w:t>
      </w:r>
    </w:p>
    <w:p w:rsidR="00A67A35" w:rsidRPr="008E3C63" w:rsidRDefault="00A67A35" w:rsidP="00804242">
      <w:pPr>
        <w:widowControl/>
        <w:numPr>
          <w:ilvl w:val="0"/>
          <w:numId w:val="11"/>
        </w:numPr>
        <w:tabs>
          <w:tab w:val="left" w:pos="540"/>
        </w:tabs>
        <w:autoSpaceDE/>
        <w:autoSpaceDN/>
        <w:adjustRightInd/>
        <w:spacing w:line="360" w:lineRule="auto"/>
        <w:ind w:left="540" w:firstLine="0"/>
        <w:jc w:val="both"/>
        <w:rPr>
          <w:b/>
          <w:bCs/>
          <w:sz w:val="26"/>
          <w:szCs w:val="26"/>
        </w:rPr>
      </w:pPr>
      <w:r w:rsidRPr="008E3C63">
        <w:rPr>
          <w:b/>
          <w:bCs/>
          <w:sz w:val="26"/>
          <w:szCs w:val="26"/>
        </w:rPr>
        <w:t xml:space="preserve">When invoiced (approximately October 1) submit $175 along with the invoice, which also serves as an update form, noting any changes to the information presented. </w:t>
      </w:r>
    </w:p>
    <w:p w:rsidR="00A67A35" w:rsidRPr="008E3C63" w:rsidRDefault="00A67A35" w:rsidP="00804242">
      <w:pPr>
        <w:widowControl/>
        <w:numPr>
          <w:ilvl w:val="0"/>
          <w:numId w:val="11"/>
        </w:numPr>
        <w:tabs>
          <w:tab w:val="left" w:pos="540"/>
        </w:tabs>
        <w:autoSpaceDE/>
        <w:autoSpaceDN/>
        <w:adjustRightInd/>
        <w:spacing w:line="360" w:lineRule="auto"/>
        <w:ind w:left="540" w:firstLine="0"/>
        <w:jc w:val="both"/>
        <w:rPr>
          <w:b/>
          <w:bCs/>
          <w:sz w:val="26"/>
          <w:szCs w:val="26"/>
        </w:rPr>
      </w:pPr>
      <w:r w:rsidRPr="008E3C63">
        <w:rPr>
          <w:b/>
          <w:bCs/>
          <w:sz w:val="26"/>
          <w:szCs w:val="26"/>
        </w:rPr>
        <w:t>File merger documents if applicable within 30 days of effective date.</w:t>
      </w:r>
    </w:p>
    <w:p w:rsidR="00A67A35" w:rsidRPr="008E3C63" w:rsidRDefault="00A67A35" w:rsidP="00804242">
      <w:pPr>
        <w:widowControl/>
        <w:numPr>
          <w:ilvl w:val="0"/>
          <w:numId w:val="11"/>
        </w:numPr>
        <w:tabs>
          <w:tab w:val="left" w:pos="540"/>
        </w:tabs>
        <w:autoSpaceDE/>
        <w:autoSpaceDN/>
        <w:adjustRightInd/>
        <w:spacing w:line="360" w:lineRule="auto"/>
        <w:ind w:left="540" w:firstLine="0"/>
        <w:jc w:val="both"/>
        <w:rPr>
          <w:b/>
          <w:bCs/>
          <w:sz w:val="26"/>
          <w:szCs w:val="26"/>
        </w:rPr>
      </w:pPr>
      <w:r w:rsidRPr="008E3C63">
        <w:rPr>
          <w:b/>
          <w:bCs/>
          <w:sz w:val="26"/>
          <w:szCs w:val="26"/>
        </w:rPr>
        <w:t>File dissolution document within 30 days of dissolution effective date.</w:t>
      </w:r>
    </w:p>
    <w:p w:rsidR="00A67A35" w:rsidRPr="008E3C63" w:rsidRDefault="00A67A35" w:rsidP="00804242">
      <w:pPr>
        <w:tabs>
          <w:tab w:val="left" w:pos="540"/>
        </w:tabs>
        <w:spacing w:line="360" w:lineRule="auto"/>
        <w:ind w:left="540"/>
        <w:jc w:val="both"/>
        <w:rPr>
          <w:sz w:val="26"/>
          <w:szCs w:val="26"/>
        </w:rPr>
      </w:pPr>
    </w:p>
    <w:p w:rsidR="00A67A35" w:rsidRPr="008E3C63" w:rsidRDefault="00A67A35" w:rsidP="00804242">
      <w:pPr>
        <w:tabs>
          <w:tab w:val="left" w:pos="540"/>
        </w:tabs>
        <w:ind w:left="540"/>
        <w:jc w:val="both"/>
        <w:rPr>
          <w:sz w:val="26"/>
          <w:szCs w:val="26"/>
        </w:rPr>
      </w:pPr>
      <w:r w:rsidRPr="008E3C63">
        <w:rPr>
          <w:b/>
          <w:bCs/>
          <w:i/>
          <w:iCs/>
          <w:sz w:val="26"/>
          <w:szCs w:val="26"/>
        </w:rPr>
        <w:t>Tip</w:t>
      </w:r>
      <w:r w:rsidRPr="008E3C63">
        <w:rPr>
          <w:b/>
          <w:bCs/>
          <w:sz w:val="26"/>
          <w:szCs w:val="26"/>
        </w:rPr>
        <w:t>:</w:t>
      </w:r>
      <w:r w:rsidRPr="008E3C63">
        <w:rPr>
          <w:sz w:val="26"/>
          <w:szCs w:val="26"/>
        </w:rPr>
        <w:t xml:space="preserve">   The Special District Information Program is more of a technical assistance and clearinghouse program than an enforcement agency.  However, if the reports are not filed, they give ample opportunity to resolve the matter by providing technical assistance and coordinating time extensions. If all else fails and the reports are not filed, their job is to initiate legal enforcement when directed to do so by the Joint Legislative Auditing Committee.  </w:t>
      </w:r>
    </w:p>
    <w:p w:rsidR="00A67A35" w:rsidRDefault="00A67A35" w:rsidP="00804242">
      <w:pPr>
        <w:tabs>
          <w:tab w:val="left" w:pos="540"/>
        </w:tabs>
        <w:ind w:left="540"/>
        <w:jc w:val="both"/>
        <w:rPr>
          <w:sz w:val="22"/>
          <w:szCs w:val="22"/>
          <w:u w:val="single"/>
        </w:rPr>
      </w:pPr>
      <w:r>
        <w:rPr>
          <w:sz w:val="22"/>
          <w:szCs w:val="22"/>
        </w:rPr>
        <w:t xml:space="preserve"> </w:t>
      </w:r>
    </w:p>
    <w:p w:rsidR="00A67A35" w:rsidRDefault="00A67A35" w:rsidP="00804242">
      <w:pPr>
        <w:tabs>
          <w:tab w:val="left" w:pos="540"/>
        </w:tabs>
        <w:ind w:left="540"/>
        <w:jc w:val="both"/>
        <w:rPr>
          <w:sz w:val="22"/>
          <w:szCs w:val="22"/>
        </w:rPr>
      </w:pPr>
    </w:p>
    <w:p w:rsidR="00A67A35" w:rsidRDefault="00A67A35" w:rsidP="00804242">
      <w:pPr>
        <w:tabs>
          <w:tab w:val="left" w:pos="540"/>
        </w:tabs>
        <w:ind w:left="540"/>
        <w:jc w:val="both"/>
        <w:rPr>
          <w:sz w:val="22"/>
          <w:szCs w:val="22"/>
        </w:rPr>
      </w:pPr>
    </w:p>
    <w:p w:rsidR="00A67A35" w:rsidRDefault="00A67A35" w:rsidP="00804242">
      <w:pPr>
        <w:pStyle w:val="BodyText2"/>
        <w:tabs>
          <w:tab w:val="left" w:pos="540"/>
        </w:tabs>
        <w:ind w:left="540"/>
        <w:rPr>
          <w:i/>
          <w:iCs/>
        </w:rPr>
      </w:pPr>
    </w:p>
    <w:p w:rsidR="00DF50B2" w:rsidRDefault="00A67A35" w:rsidP="00804242">
      <w:pPr>
        <w:pStyle w:val="BodyText2"/>
        <w:ind w:left="1440" w:hanging="1080"/>
        <w:rPr>
          <w:rFonts w:ascii="Arial" w:hAnsi="Arial" w:cs="Arial"/>
          <w:smallCaps/>
        </w:rPr>
      </w:pPr>
      <w:r>
        <w:rPr>
          <w:i/>
          <w:iCs/>
        </w:rPr>
        <w:br w:type="page"/>
      </w:r>
      <w:r>
        <w:rPr>
          <w:i/>
          <w:iCs/>
        </w:rPr>
        <w:lastRenderedPageBreak/>
        <w:t xml:space="preserve">IV. </w:t>
      </w:r>
      <w:r>
        <w:rPr>
          <w:i/>
          <w:iCs/>
        </w:rPr>
        <w:tab/>
      </w:r>
      <w:r w:rsidR="00DF50B2">
        <w:rPr>
          <w:i/>
          <w:iCs/>
        </w:rPr>
        <w:t>ANNUAL FINANCIAL REPORTS</w:t>
      </w:r>
      <w:r w:rsidR="00DF50B2">
        <w:t xml:space="preserve"> (</w:t>
      </w:r>
      <w:r>
        <w:t>A</w:t>
      </w:r>
      <w:r w:rsidR="00DF50B2">
        <w:t>FR) to</w:t>
      </w:r>
      <w:r w:rsidR="000A6014">
        <w:t xml:space="preserve"> DFS</w:t>
      </w:r>
      <w:r w:rsidR="00DF50B2">
        <w:t xml:space="preserve"> </w:t>
      </w:r>
      <w:r w:rsidR="00804242">
        <w:rPr>
          <w:rFonts w:ascii="Arial" w:hAnsi="Arial" w:cs="Arial"/>
          <w:smallCaps/>
        </w:rPr>
        <w:t xml:space="preserve"> </w:t>
      </w:r>
    </w:p>
    <w:p w:rsidR="00804242" w:rsidRDefault="00804242" w:rsidP="00804242">
      <w:pPr>
        <w:pStyle w:val="BodyText2"/>
        <w:ind w:left="1440" w:hanging="720"/>
        <w:rPr>
          <w:b w:val="0"/>
          <w:sz w:val="26"/>
          <w:szCs w:val="26"/>
        </w:rPr>
      </w:pPr>
    </w:p>
    <w:p w:rsidR="00804242" w:rsidRPr="00804242" w:rsidRDefault="00804242" w:rsidP="00804242">
      <w:pPr>
        <w:pStyle w:val="BodyText2"/>
        <w:ind w:left="1440" w:hanging="720"/>
        <w:rPr>
          <w:b w:val="0"/>
          <w:i/>
          <w:sz w:val="26"/>
          <w:szCs w:val="26"/>
        </w:rPr>
      </w:pPr>
      <w:r w:rsidRPr="00804242">
        <w:rPr>
          <w:b w:val="0"/>
          <w:i/>
          <w:sz w:val="26"/>
          <w:szCs w:val="26"/>
        </w:rPr>
        <w:t>S. 218.32 - Annual financial reports; local governmental entities</w:t>
      </w:r>
    </w:p>
    <w:p w:rsidR="00804242" w:rsidRDefault="00804242" w:rsidP="00804242">
      <w:pPr>
        <w:pStyle w:val="BodyText2"/>
        <w:ind w:left="1440" w:hanging="720"/>
        <w:rPr>
          <w:b w:val="0"/>
          <w:sz w:val="26"/>
          <w:szCs w:val="26"/>
        </w:rPr>
      </w:pPr>
    </w:p>
    <w:p w:rsidR="00804242" w:rsidRPr="00804242" w:rsidRDefault="00804242" w:rsidP="00804242">
      <w:pPr>
        <w:pStyle w:val="BodyText2"/>
        <w:ind w:left="720"/>
        <w:rPr>
          <w:b w:val="0"/>
          <w:sz w:val="26"/>
          <w:szCs w:val="26"/>
        </w:rPr>
      </w:pPr>
      <w:r w:rsidRPr="00804242">
        <w:rPr>
          <w:b w:val="0"/>
          <w:sz w:val="26"/>
          <w:szCs w:val="26"/>
        </w:rPr>
        <w:t xml:space="preserve">(1)(a) Each local governmental entity that is determined to be a reporting entity, as defined by generally accepted accounting principles, and each independent special district as defined in s. 189.403, shall submit to the department a copy of its annual financial report for the previous fiscal year in a format prescribed by the department. The annual financial report must include a list of each local governmental entity included in the report and each local governmental entity that failed to provide financial information as required by paragraph (b). The chair of the governing body and the chief financial officer of each local governmental entity shall sign the annual financial report submitted pursuant to this subsection attesting to the accuracy of the information included in the report. The county annual financial report must be a single document that covers each county agency. </w:t>
      </w:r>
    </w:p>
    <w:p w:rsidR="00804242" w:rsidRPr="00804242" w:rsidRDefault="00804242" w:rsidP="00804242">
      <w:pPr>
        <w:pStyle w:val="BodyText2"/>
        <w:ind w:left="720"/>
        <w:rPr>
          <w:b w:val="0"/>
          <w:sz w:val="26"/>
          <w:szCs w:val="26"/>
        </w:rPr>
      </w:pPr>
      <w:r w:rsidRPr="00804242">
        <w:rPr>
          <w:b w:val="0"/>
          <w:sz w:val="26"/>
          <w:szCs w:val="26"/>
        </w:rPr>
        <w:t>(b) Each component unit, as defined by generally accepted accounting principles, of a local governmental entity shall provide the local governmental entity, within a reasonable time period as established by the local governmental entity, with financial information necessary to comply with the reporting requirements contained in this section.</w:t>
      </w:r>
    </w:p>
    <w:p w:rsidR="00804242" w:rsidRPr="00804242" w:rsidRDefault="00804242" w:rsidP="00804242">
      <w:pPr>
        <w:pStyle w:val="BodyText2"/>
        <w:ind w:left="720" w:hanging="1080"/>
        <w:rPr>
          <w:b w:val="0"/>
          <w:sz w:val="26"/>
          <w:szCs w:val="26"/>
        </w:rPr>
      </w:pPr>
    </w:p>
    <w:p w:rsidR="00804242" w:rsidRPr="00804242" w:rsidRDefault="00804242" w:rsidP="00804242">
      <w:pPr>
        <w:pStyle w:val="BodyText2"/>
        <w:ind w:left="720"/>
        <w:jc w:val="both"/>
        <w:rPr>
          <w:b w:val="0"/>
          <w:sz w:val="26"/>
          <w:szCs w:val="26"/>
        </w:rPr>
      </w:pPr>
      <w:r w:rsidRPr="00804242">
        <w:rPr>
          <w:b w:val="0"/>
          <w:sz w:val="26"/>
          <w:szCs w:val="26"/>
        </w:rPr>
        <w:t>The city or county submits this with the Annual Financial Au</w:t>
      </w:r>
      <w:r>
        <w:rPr>
          <w:b w:val="0"/>
          <w:sz w:val="26"/>
          <w:szCs w:val="26"/>
        </w:rPr>
        <w:t xml:space="preserve">dit Report on behalf of the CRA </w:t>
      </w:r>
      <w:r w:rsidRPr="00804242">
        <w:rPr>
          <w:b w:val="0"/>
          <w:sz w:val="26"/>
          <w:szCs w:val="26"/>
        </w:rPr>
        <w:t xml:space="preserve">unless otherwise provided.  This report is sent by the city/county each year, within 12 months of the fiscal year end (9/30) and 45 days of audit completion.  </w:t>
      </w:r>
    </w:p>
    <w:p w:rsidR="00804242" w:rsidRDefault="00804242" w:rsidP="00804242">
      <w:pPr>
        <w:ind w:left="360"/>
        <w:jc w:val="both"/>
        <w:rPr>
          <w:b/>
          <w:bCs/>
          <w:iCs/>
          <w:sz w:val="26"/>
          <w:szCs w:val="26"/>
        </w:rPr>
      </w:pPr>
    </w:p>
    <w:p w:rsidR="00DF50B2" w:rsidRPr="00713503" w:rsidRDefault="00DF50B2" w:rsidP="00804242">
      <w:pPr>
        <w:ind w:left="360"/>
        <w:jc w:val="both"/>
        <w:rPr>
          <w:b/>
          <w:bCs/>
          <w:iCs/>
          <w:sz w:val="26"/>
          <w:szCs w:val="26"/>
        </w:rPr>
      </w:pPr>
      <w:r w:rsidRPr="00713503">
        <w:rPr>
          <w:b/>
          <w:bCs/>
          <w:iCs/>
          <w:sz w:val="26"/>
          <w:szCs w:val="26"/>
        </w:rPr>
        <w:t>Checklist</w:t>
      </w:r>
    </w:p>
    <w:p w:rsidR="00DF50B2" w:rsidRPr="00713503" w:rsidRDefault="00DF50B2" w:rsidP="00804242">
      <w:pPr>
        <w:pStyle w:val="BodyTextIndent2"/>
        <w:ind w:left="900" w:hanging="540"/>
        <w:rPr>
          <w:b/>
          <w:bCs/>
          <w:iCs/>
          <w:sz w:val="26"/>
          <w:szCs w:val="26"/>
        </w:rPr>
      </w:pPr>
    </w:p>
    <w:p w:rsidR="00DF50B2" w:rsidRPr="00713503" w:rsidRDefault="00DF50B2" w:rsidP="00804242">
      <w:pPr>
        <w:pStyle w:val="BodyTextIndent2"/>
        <w:numPr>
          <w:ilvl w:val="0"/>
          <w:numId w:val="12"/>
        </w:numPr>
        <w:rPr>
          <w:b/>
          <w:bCs/>
          <w:iCs/>
          <w:sz w:val="26"/>
          <w:szCs w:val="26"/>
        </w:rPr>
      </w:pPr>
      <w:r w:rsidRPr="00713503">
        <w:rPr>
          <w:b/>
          <w:bCs/>
          <w:iCs/>
          <w:sz w:val="26"/>
          <w:szCs w:val="26"/>
        </w:rPr>
        <w:t>Check with Finance Director to get a copy of the portion that relates to CRA</w:t>
      </w:r>
    </w:p>
    <w:p w:rsidR="00DF50B2" w:rsidRPr="00713503" w:rsidRDefault="00DF50B2" w:rsidP="00804242">
      <w:pPr>
        <w:pStyle w:val="BodyTextIndent2"/>
        <w:numPr>
          <w:ilvl w:val="0"/>
          <w:numId w:val="12"/>
        </w:numPr>
        <w:rPr>
          <w:b/>
          <w:bCs/>
          <w:iCs/>
          <w:sz w:val="26"/>
          <w:szCs w:val="26"/>
        </w:rPr>
      </w:pPr>
      <w:r w:rsidRPr="00713503">
        <w:rPr>
          <w:b/>
          <w:bCs/>
          <w:iCs/>
          <w:sz w:val="26"/>
          <w:szCs w:val="26"/>
        </w:rPr>
        <w:t>Ask for certain information useful to you be tracked in the report, and that the format of the CRA portion be consistent so that data can be compared year to year</w:t>
      </w:r>
    </w:p>
    <w:p w:rsidR="00DF50B2" w:rsidRPr="00713503" w:rsidRDefault="00DF50B2" w:rsidP="00804242">
      <w:pPr>
        <w:pStyle w:val="BodyTextIndent2"/>
        <w:numPr>
          <w:ilvl w:val="0"/>
          <w:numId w:val="12"/>
        </w:numPr>
        <w:rPr>
          <w:b/>
          <w:bCs/>
          <w:iCs/>
          <w:sz w:val="26"/>
          <w:szCs w:val="26"/>
        </w:rPr>
      </w:pPr>
      <w:r w:rsidRPr="00713503">
        <w:rPr>
          <w:b/>
          <w:bCs/>
          <w:iCs/>
          <w:sz w:val="26"/>
          <w:szCs w:val="26"/>
        </w:rPr>
        <w:t>Keep a copy handy to include in annual or other reports</w:t>
      </w:r>
    </w:p>
    <w:p w:rsidR="00DF50B2" w:rsidRPr="00B31DB8" w:rsidRDefault="00DF50B2" w:rsidP="00804242">
      <w:pPr>
        <w:pStyle w:val="BodyTextIndent2"/>
        <w:ind w:left="900" w:hanging="540"/>
        <w:rPr>
          <w:b/>
          <w:bCs/>
          <w:i/>
          <w:iCs/>
          <w:sz w:val="26"/>
          <w:szCs w:val="26"/>
        </w:rPr>
      </w:pPr>
      <w:r w:rsidRPr="00B31DB8">
        <w:rPr>
          <w:b/>
          <w:bCs/>
          <w:i/>
          <w:iCs/>
          <w:sz w:val="26"/>
          <w:szCs w:val="26"/>
        </w:rPr>
        <w:t xml:space="preserve"> </w:t>
      </w:r>
    </w:p>
    <w:p w:rsidR="008377A3" w:rsidRPr="00B31DB8" w:rsidRDefault="008377A3" w:rsidP="00804242">
      <w:pPr>
        <w:pStyle w:val="Heading5"/>
        <w:ind w:left="540"/>
        <w:jc w:val="both"/>
        <w:rPr>
          <w:b w:val="0"/>
          <w:bCs w:val="0"/>
          <w:i w:val="0"/>
          <w:iCs w:val="0"/>
          <w:sz w:val="26"/>
          <w:szCs w:val="26"/>
        </w:rPr>
      </w:pPr>
    </w:p>
    <w:p w:rsidR="00212E16" w:rsidRDefault="00DF50B2" w:rsidP="00804242">
      <w:pPr>
        <w:pStyle w:val="Heading5"/>
        <w:ind w:left="540"/>
        <w:jc w:val="both"/>
      </w:pPr>
      <w:r w:rsidRPr="007C430B">
        <w:rPr>
          <w:bCs w:val="0"/>
          <w:iCs w:val="0"/>
          <w:color w:val="auto"/>
          <w:sz w:val="26"/>
          <w:szCs w:val="26"/>
        </w:rPr>
        <w:t>Tip:</w:t>
      </w:r>
      <w:r w:rsidRPr="00B31DB8">
        <w:rPr>
          <w:i w:val="0"/>
          <w:iCs w:val="0"/>
          <w:color w:val="auto"/>
          <w:sz w:val="26"/>
          <w:szCs w:val="26"/>
        </w:rPr>
        <w:t xml:space="preserve">  </w:t>
      </w:r>
      <w:r w:rsidRPr="007C430B">
        <w:rPr>
          <w:b w:val="0"/>
          <w:i w:val="0"/>
          <w:color w:val="auto"/>
          <w:sz w:val="26"/>
          <w:szCs w:val="26"/>
        </w:rPr>
        <w:t>This report is done each year by the city or county, and useful financial information on the CRA report is usually included.  If the CRA report is included in the city or county’s AFR, it should be clearly stated that the CRA data is reflected within their report.  However, you should keep a copy of</w:t>
      </w:r>
      <w:r w:rsidR="007C430B">
        <w:rPr>
          <w:b w:val="0"/>
          <w:i w:val="0"/>
          <w:color w:val="auto"/>
          <w:sz w:val="26"/>
          <w:szCs w:val="26"/>
        </w:rPr>
        <w:t xml:space="preserve"> </w:t>
      </w:r>
      <w:r w:rsidRPr="007C430B">
        <w:rPr>
          <w:b w:val="0"/>
          <w:i w:val="0"/>
          <w:color w:val="auto"/>
          <w:sz w:val="26"/>
          <w:szCs w:val="26"/>
        </w:rPr>
        <w:t>the CRA portion of this report, as a historical record of the TIF each year</w:t>
      </w:r>
      <w:r w:rsidRPr="007C430B">
        <w:rPr>
          <w:b w:val="0"/>
          <w:i w:val="0"/>
          <w:sz w:val="26"/>
          <w:szCs w:val="26"/>
        </w:rPr>
        <w:t>.</w:t>
      </w:r>
    </w:p>
    <w:p w:rsidR="00DF50B2" w:rsidRDefault="00B31DB8" w:rsidP="00804242">
      <w:pPr>
        <w:pStyle w:val="BodyText2"/>
      </w:pPr>
      <w:r>
        <w:br w:type="page"/>
      </w:r>
      <w:r w:rsidR="00DF50B2">
        <w:lastRenderedPageBreak/>
        <w:t xml:space="preserve">V.    ANNUAL BUDGET REQUIREMENTS </w:t>
      </w:r>
    </w:p>
    <w:p w:rsidR="00DF50B2" w:rsidRDefault="00DF50B2" w:rsidP="00804242"/>
    <w:p w:rsidR="00634245" w:rsidRPr="000C7F39" w:rsidRDefault="00634245" w:rsidP="00804242">
      <w:pPr>
        <w:pStyle w:val="NormalWeb"/>
        <w:spacing w:before="0" w:beforeAutospacing="0" w:after="0" w:afterAutospacing="0"/>
        <w:ind w:firstLine="360"/>
        <w:rPr>
          <w:rStyle w:val="catchlinetext"/>
          <w:rFonts w:ascii="Times New Roman" w:cs="Times New Roman"/>
          <w:i/>
          <w:sz w:val="26"/>
          <w:szCs w:val="26"/>
        </w:rPr>
      </w:pPr>
      <w:r w:rsidRPr="000C7F39">
        <w:rPr>
          <w:rStyle w:val="sectionnumber"/>
          <w:rFonts w:ascii="Times New Roman" w:cs="Times New Roman"/>
          <w:i/>
          <w:sz w:val="26"/>
          <w:szCs w:val="26"/>
        </w:rPr>
        <w:t>189.418</w:t>
      </w:r>
      <w:r w:rsidR="000C7F39">
        <w:rPr>
          <w:rStyle w:val="sectionnumber"/>
          <w:rFonts w:ascii="Times New Roman" w:cs="Times New Roman"/>
          <w:i/>
          <w:sz w:val="26"/>
          <w:szCs w:val="26"/>
        </w:rPr>
        <w:t xml:space="preserve"> </w:t>
      </w:r>
      <w:r w:rsidRPr="000C7F39">
        <w:rPr>
          <w:rStyle w:val="catchlinetext"/>
          <w:rFonts w:ascii="Times New Roman" w:cs="Times New Roman"/>
          <w:i/>
          <w:sz w:val="26"/>
          <w:szCs w:val="26"/>
        </w:rPr>
        <w:t>Reports</w:t>
      </w:r>
      <w:r w:rsidR="00730FBA">
        <w:rPr>
          <w:rStyle w:val="catchlinetext"/>
          <w:rFonts w:ascii="Times New Roman" w:cs="Times New Roman"/>
          <w:i/>
          <w:sz w:val="26"/>
          <w:szCs w:val="26"/>
        </w:rPr>
        <w:t>, B</w:t>
      </w:r>
      <w:r w:rsidRPr="000C7F39">
        <w:rPr>
          <w:rStyle w:val="catchlinetext"/>
          <w:rFonts w:ascii="Times New Roman" w:cs="Times New Roman"/>
          <w:i/>
          <w:sz w:val="26"/>
          <w:szCs w:val="26"/>
        </w:rPr>
        <w:t>udgets</w:t>
      </w:r>
      <w:r w:rsidR="00730FBA">
        <w:rPr>
          <w:rStyle w:val="catchlinetext"/>
          <w:rFonts w:ascii="Times New Roman" w:cs="Times New Roman"/>
          <w:i/>
          <w:sz w:val="26"/>
          <w:szCs w:val="26"/>
        </w:rPr>
        <w:t>, A</w:t>
      </w:r>
      <w:r w:rsidRPr="000C7F39">
        <w:rPr>
          <w:rStyle w:val="catchlinetext"/>
          <w:rFonts w:ascii="Times New Roman" w:cs="Times New Roman"/>
          <w:i/>
          <w:sz w:val="26"/>
          <w:szCs w:val="26"/>
        </w:rPr>
        <w:t>udits</w:t>
      </w:r>
      <w:r w:rsidR="000C7F39">
        <w:rPr>
          <w:rStyle w:val="catchlinetext"/>
          <w:rFonts w:ascii="Times New Roman" w:cs="Times New Roman"/>
          <w:i/>
          <w:sz w:val="26"/>
          <w:szCs w:val="26"/>
        </w:rPr>
        <w:t xml:space="preserve"> </w:t>
      </w:r>
      <w:r w:rsidR="00730FBA">
        <w:rPr>
          <w:rStyle w:val="catchlinetext"/>
          <w:rFonts w:ascii="Times New Roman" w:cs="Times New Roman"/>
          <w:i/>
          <w:sz w:val="26"/>
          <w:szCs w:val="26"/>
        </w:rPr>
        <w:t xml:space="preserve"> </w:t>
      </w:r>
    </w:p>
    <w:p w:rsidR="00634245" w:rsidRDefault="00634245" w:rsidP="00804242">
      <w:pPr>
        <w:pStyle w:val="NormalWeb"/>
        <w:spacing w:before="0" w:beforeAutospacing="0" w:after="0" w:afterAutospacing="0"/>
        <w:ind w:firstLine="360"/>
        <w:rPr>
          <w:rStyle w:val="emdash"/>
          <w:rFonts w:ascii="Verdana" w:hAnsi="Verdana"/>
          <w:color w:val="000080"/>
          <w:sz w:val="20"/>
          <w:szCs w:val="20"/>
        </w:rPr>
      </w:pPr>
    </w:p>
    <w:p w:rsidR="00DF50B2" w:rsidRPr="00713503" w:rsidRDefault="00DF50B2" w:rsidP="00804242">
      <w:pPr>
        <w:pStyle w:val="NormalWeb"/>
        <w:spacing w:before="0" w:beforeAutospacing="0" w:after="0" w:afterAutospacing="0"/>
        <w:ind w:firstLine="360"/>
        <w:rPr>
          <w:rFonts w:ascii="Times New Roman" w:cs="Times New Roman"/>
          <w:b/>
          <w:bCs/>
          <w:iCs/>
          <w:sz w:val="26"/>
          <w:szCs w:val="26"/>
        </w:rPr>
      </w:pPr>
      <w:r w:rsidRPr="00713503">
        <w:rPr>
          <w:rFonts w:ascii="Times New Roman" w:cs="Times New Roman"/>
          <w:b/>
          <w:bCs/>
          <w:iCs/>
          <w:sz w:val="26"/>
          <w:szCs w:val="26"/>
        </w:rPr>
        <w:t>Checklist</w:t>
      </w:r>
    </w:p>
    <w:p w:rsidR="007C430B" w:rsidRPr="006D5D9C" w:rsidRDefault="007C430B" w:rsidP="00804242">
      <w:pPr>
        <w:jc w:val="both"/>
        <w:rPr>
          <w:bCs/>
          <w:sz w:val="26"/>
          <w:szCs w:val="26"/>
        </w:rPr>
      </w:pPr>
    </w:p>
    <w:p w:rsidR="007C430B" w:rsidRPr="006D5D9C" w:rsidRDefault="007C430B" w:rsidP="00804242">
      <w:pPr>
        <w:pStyle w:val="ListParagraph"/>
        <w:numPr>
          <w:ilvl w:val="0"/>
          <w:numId w:val="16"/>
        </w:numPr>
        <w:jc w:val="both"/>
        <w:rPr>
          <w:rFonts w:ascii="Times New Roman" w:hAnsi="Times New Roman" w:cs="Times New Roman"/>
          <w:b/>
          <w:bCs/>
          <w:color w:val="auto"/>
          <w:sz w:val="26"/>
          <w:szCs w:val="26"/>
        </w:rPr>
      </w:pPr>
      <w:r w:rsidRPr="006D5D9C">
        <w:rPr>
          <w:rFonts w:ascii="Times New Roman" w:hAnsi="Times New Roman" w:cs="Times New Roman"/>
          <w:b/>
          <w:bCs/>
          <w:color w:val="auto"/>
          <w:sz w:val="26"/>
          <w:szCs w:val="26"/>
        </w:rPr>
        <w:t>Post the proposed CRA Annual Budget on an official website two days prior to the budget hearing (September);</w:t>
      </w:r>
    </w:p>
    <w:p w:rsidR="007C430B" w:rsidRPr="006D5D9C" w:rsidRDefault="007C430B" w:rsidP="00804242">
      <w:pPr>
        <w:pStyle w:val="ListParagraph"/>
        <w:jc w:val="both"/>
        <w:rPr>
          <w:rFonts w:ascii="Times New Roman" w:hAnsi="Times New Roman" w:cs="Times New Roman"/>
          <w:b/>
          <w:bCs/>
          <w:color w:val="auto"/>
          <w:sz w:val="26"/>
          <w:szCs w:val="26"/>
        </w:rPr>
      </w:pPr>
    </w:p>
    <w:p w:rsidR="007C430B" w:rsidRPr="006D5D9C" w:rsidRDefault="007C430B" w:rsidP="00804242">
      <w:pPr>
        <w:pStyle w:val="ListParagraph"/>
        <w:numPr>
          <w:ilvl w:val="0"/>
          <w:numId w:val="16"/>
        </w:numPr>
        <w:jc w:val="both"/>
        <w:rPr>
          <w:rFonts w:ascii="Times New Roman" w:hAnsi="Times New Roman" w:cs="Times New Roman"/>
          <w:b/>
          <w:bCs/>
          <w:color w:val="auto"/>
          <w:sz w:val="26"/>
          <w:szCs w:val="26"/>
        </w:rPr>
      </w:pPr>
      <w:r w:rsidRPr="006D5D9C">
        <w:rPr>
          <w:rFonts w:ascii="Times New Roman" w:hAnsi="Times New Roman" w:cs="Times New Roman"/>
          <w:b/>
          <w:bCs/>
          <w:color w:val="auto"/>
          <w:sz w:val="26"/>
          <w:szCs w:val="26"/>
        </w:rPr>
        <w:t>Adopt, by resolution, each fiscal year, a special district (CRA) budget at least at the level of detail required for the annual financial report;</w:t>
      </w:r>
    </w:p>
    <w:p w:rsidR="007C430B" w:rsidRPr="006D5D9C" w:rsidRDefault="007C430B" w:rsidP="00804242">
      <w:pPr>
        <w:pStyle w:val="ListParagraph"/>
        <w:jc w:val="both"/>
        <w:rPr>
          <w:rFonts w:ascii="Times New Roman" w:hAnsi="Times New Roman" w:cs="Times New Roman"/>
          <w:b/>
          <w:bCs/>
          <w:color w:val="auto"/>
          <w:sz w:val="26"/>
          <w:szCs w:val="26"/>
        </w:rPr>
      </w:pPr>
    </w:p>
    <w:p w:rsidR="007C430B" w:rsidRPr="006D5D9C" w:rsidRDefault="007C430B" w:rsidP="00804242">
      <w:pPr>
        <w:pStyle w:val="ListParagraph"/>
        <w:numPr>
          <w:ilvl w:val="0"/>
          <w:numId w:val="16"/>
        </w:numPr>
        <w:jc w:val="both"/>
        <w:rPr>
          <w:rFonts w:ascii="Times New Roman" w:hAnsi="Times New Roman" w:cs="Times New Roman"/>
          <w:b/>
          <w:bCs/>
          <w:color w:val="auto"/>
          <w:sz w:val="26"/>
          <w:szCs w:val="26"/>
        </w:rPr>
      </w:pPr>
      <w:r w:rsidRPr="006D5D9C">
        <w:rPr>
          <w:rFonts w:ascii="Times New Roman" w:hAnsi="Times New Roman" w:cs="Times New Roman"/>
          <w:b/>
          <w:bCs/>
          <w:color w:val="auto"/>
          <w:sz w:val="26"/>
          <w:szCs w:val="26"/>
        </w:rPr>
        <w:t>Special District (CRA) budgets must:</w:t>
      </w:r>
    </w:p>
    <w:p w:rsidR="007C430B" w:rsidRPr="006D5D9C" w:rsidRDefault="007C430B" w:rsidP="00804242">
      <w:pPr>
        <w:pStyle w:val="ListParagraph"/>
        <w:jc w:val="both"/>
        <w:rPr>
          <w:rFonts w:ascii="Times New Roman" w:hAnsi="Times New Roman" w:cs="Times New Roman"/>
          <w:b/>
          <w:bCs/>
          <w:color w:val="auto"/>
          <w:sz w:val="26"/>
          <w:szCs w:val="26"/>
        </w:rPr>
      </w:pPr>
    </w:p>
    <w:p w:rsidR="007C430B" w:rsidRPr="006D5D9C" w:rsidRDefault="004934CC" w:rsidP="00804242">
      <w:pPr>
        <w:pStyle w:val="ListParagraph"/>
        <w:numPr>
          <w:ilvl w:val="2"/>
          <w:numId w:val="17"/>
        </w:numPr>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I</w:t>
      </w:r>
      <w:r w:rsidR="007C430B" w:rsidRPr="006D5D9C">
        <w:rPr>
          <w:rFonts w:ascii="Times New Roman" w:hAnsi="Times New Roman" w:cs="Times New Roman"/>
          <w:b/>
          <w:bCs/>
          <w:color w:val="auto"/>
          <w:sz w:val="26"/>
          <w:szCs w:val="26"/>
        </w:rPr>
        <w:t>nclude the total amount available from taxation/other sources, including amounts carried over from prior fiscal years, which must equal the total of appropriations for expenditures and reserves</w:t>
      </w:r>
    </w:p>
    <w:p w:rsidR="007C430B" w:rsidRPr="006D5D9C" w:rsidRDefault="004934CC" w:rsidP="00804242">
      <w:pPr>
        <w:pStyle w:val="ListParagraph"/>
        <w:numPr>
          <w:ilvl w:val="2"/>
          <w:numId w:val="17"/>
        </w:numPr>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B</w:t>
      </w:r>
      <w:r w:rsidR="007C430B" w:rsidRPr="006D5D9C">
        <w:rPr>
          <w:rFonts w:ascii="Times New Roman" w:hAnsi="Times New Roman" w:cs="Times New Roman"/>
          <w:b/>
          <w:bCs/>
          <w:color w:val="auto"/>
          <w:sz w:val="26"/>
          <w:szCs w:val="26"/>
        </w:rPr>
        <w:t>e presented in accordance with generally accepted accounting principles</w:t>
      </w:r>
    </w:p>
    <w:p w:rsidR="007C430B" w:rsidRPr="006D5D9C" w:rsidRDefault="004934CC" w:rsidP="00804242">
      <w:pPr>
        <w:pStyle w:val="ListParagraph"/>
        <w:numPr>
          <w:ilvl w:val="2"/>
          <w:numId w:val="17"/>
        </w:numPr>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B</w:t>
      </w:r>
      <w:r w:rsidR="007C430B" w:rsidRPr="006D5D9C">
        <w:rPr>
          <w:rFonts w:ascii="Times New Roman" w:hAnsi="Times New Roman" w:cs="Times New Roman"/>
          <w:b/>
          <w:bCs/>
          <w:color w:val="auto"/>
          <w:sz w:val="26"/>
          <w:szCs w:val="26"/>
        </w:rPr>
        <w:t>e contained within the general budget of the local governing authority (</w:t>
      </w:r>
      <w:r w:rsidR="007C430B" w:rsidRPr="006D5D9C">
        <w:rPr>
          <w:rFonts w:ascii="Times New Roman" w:hAnsi="Times New Roman" w:cs="Times New Roman"/>
          <w:b/>
          <w:bCs/>
          <w:color w:val="auto"/>
          <w:sz w:val="26"/>
          <w:szCs w:val="26"/>
          <w:u w:val="single"/>
        </w:rPr>
        <w:t>unless the local governing authority consents to a separate budget</w:t>
      </w:r>
      <w:r w:rsidR="007C430B" w:rsidRPr="006D5D9C">
        <w:rPr>
          <w:rFonts w:ascii="Times New Roman" w:hAnsi="Times New Roman" w:cs="Times New Roman"/>
          <w:b/>
          <w:bCs/>
          <w:color w:val="auto"/>
          <w:sz w:val="26"/>
          <w:szCs w:val="26"/>
        </w:rPr>
        <w:t>) and clearly stated as the budget of the CRA</w:t>
      </w:r>
    </w:p>
    <w:p w:rsidR="007C430B" w:rsidRPr="006D5D9C" w:rsidRDefault="007C430B" w:rsidP="00804242">
      <w:pPr>
        <w:pStyle w:val="ListParagraph"/>
        <w:numPr>
          <w:ilvl w:val="2"/>
          <w:numId w:val="17"/>
        </w:numPr>
        <w:jc w:val="both"/>
        <w:rPr>
          <w:rFonts w:ascii="Times New Roman" w:hAnsi="Times New Roman" w:cs="Times New Roman"/>
          <w:b/>
          <w:bCs/>
          <w:color w:val="auto"/>
          <w:sz w:val="26"/>
          <w:szCs w:val="26"/>
        </w:rPr>
      </w:pPr>
      <w:r w:rsidRPr="006D5D9C">
        <w:rPr>
          <w:rFonts w:ascii="Times New Roman" w:hAnsi="Times New Roman" w:cs="Times New Roman"/>
          <w:b/>
          <w:bCs/>
          <w:color w:val="auto"/>
          <w:sz w:val="26"/>
          <w:szCs w:val="26"/>
        </w:rPr>
        <w:t>Regulate the expenditures of the special district; and</w:t>
      </w:r>
    </w:p>
    <w:p w:rsidR="007C430B" w:rsidRPr="006D5D9C" w:rsidRDefault="007C430B" w:rsidP="00804242">
      <w:pPr>
        <w:ind w:firstLine="60"/>
        <w:jc w:val="both"/>
        <w:rPr>
          <w:b/>
          <w:bCs/>
          <w:sz w:val="26"/>
          <w:szCs w:val="26"/>
        </w:rPr>
      </w:pPr>
    </w:p>
    <w:p w:rsidR="007C430B" w:rsidRPr="006D5D9C" w:rsidRDefault="007C430B" w:rsidP="00804242">
      <w:pPr>
        <w:pStyle w:val="ListParagraph"/>
        <w:numPr>
          <w:ilvl w:val="0"/>
          <w:numId w:val="16"/>
        </w:numPr>
        <w:jc w:val="both"/>
        <w:rPr>
          <w:rFonts w:ascii="Times New Roman" w:hAnsi="Times New Roman" w:cs="Times New Roman"/>
          <w:b/>
          <w:bCs/>
          <w:color w:val="auto"/>
          <w:sz w:val="26"/>
          <w:szCs w:val="26"/>
        </w:rPr>
      </w:pPr>
      <w:r w:rsidRPr="006D5D9C">
        <w:rPr>
          <w:rFonts w:ascii="Times New Roman" w:hAnsi="Times New Roman" w:cs="Times New Roman"/>
          <w:b/>
          <w:bCs/>
          <w:color w:val="auto"/>
          <w:sz w:val="26"/>
          <w:szCs w:val="26"/>
        </w:rPr>
        <w:t>Post a copy of final budget on an official website 30 days after (October).</w:t>
      </w:r>
    </w:p>
    <w:p w:rsidR="00DF50B2" w:rsidRPr="006D5D9C" w:rsidRDefault="00DF50B2" w:rsidP="00804242">
      <w:pPr>
        <w:spacing w:line="360" w:lineRule="auto"/>
        <w:jc w:val="both"/>
        <w:rPr>
          <w:b/>
          <w:sz w:val="26"/>
          <w:szCs w:val="26"/>
        </w:rPr>
      </w:pPr>
    </w:p>
    <w:p w:rsidR="00DF50B2" w:rsidRDefault="00DF50B2" w:rsidP="00804242">
      <w:pPr>
        <w:ind w:left="720"/>
        <w:jc w:val="both"/>
        <w:rPr>
          <w:sz w:val="26"/>
          <w:szCs w:val="26"/>
        </w:rPr>
      </w:pPr>
      <w:r w:rsidRPr="006D5D9C">
        <w:rPr>
          <w:b/>
          <w:bCs/>
          <w:i/>
          <w:iCs/>
          <w:sz w:val="26"/>
          <w:szCs w:val="26"/>
        </w:rPr>
        <w:t>Tip:</w:t>
      </w:r>
      <w:r w:rsidRPr="006D5D9C">
        <w:rPr>
          <w:i/>
          <w:iCs/>
          <w:sz w:val="26"/>
          <w:szCs w:val="26"/>
        </w:rPr>
        <w:t xml:space="preserve">  </w:t>
      </w:r>
      <w:r w:rsidRPr="006D5D9C">
        <w:rPr>
          <w:sz w:val="26"/>
          <w:szCs w:val="26"/>
        </w:rPr>
        <w:t>Discuss how the budget process will work with the appropriate persons at the city or county before drawing up a budget each</w:t>
      </w:r>
      <w:r w:rsidRPr="007C430B">
        <w:rPr>
          <w:sz w:val="26"/>
          <w:szCs w:val="26"/>
        </w:rPr>
        <w:t xml:space="preserve"> year.  The FRA has sample budgets and information on how other CRAs plan, adopt and implement their budgets. </w:t>
      </w:r>
    </w:p>
    <w:p w:rsidR="000C7F39" w:rsidRDefault="000C7F39" w:rsidP="00804242">
      <w:pPr>
        <w:ind w:left="720"/>
        <w:rPr>
          <w:sz w:val="26"/>
          <w:szCs w:val="26"/>
        </w:rPr>
      </w:pPr>
    </w:p>
    <w:p w:rsidR="000C7F39" w:rsidRPr="007C430B" w:rsidRDefault="000C7F39" w:rsidP="00804242">
      <w:pPr>
        <w:ind w:left="720"/>
        <w:rPr>
          <w:sz w:val="26"/>
          <w:szCs w:val="26"/>
        </w:rPr>
      </w:pPr>
    </w:p>
    <w:p w:rsidR="00DF50B2" w:rsidRDefault="00DF50B2"/>
    <w:p w:rsidR="00DF50B2" w:rsidRDefault="00DF50B2"/>
    <w:p w:rsidR="00DF50B2" w:rsidRDefault="00DF50B2">
      <w:r>
        <w:tab/>
      </w:r>
      <w:r>
        <w:tab/>
      </w:r>
      <w:r>
        <w:tab/>
      </w:r>
      <w:r>
        <w:tab/>
      </w:r>
      <w:r>
        <w:tab/>
      </w:r>
      <w:r>
        <w:tab/>
      </w:r>
      <w:r w:rsidR="00E26BDA">
        <w:rPr>
          <w:noProof/>
        </w:rPr>
        <w:drawing>
          <wp:inline distT="0" distB="0" distL="0" distR="0">
            <wp:extent cx="371475" cy="276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71475" cy="276225"/>
                    </a:xfrm>
                    <a:prstGeom prst="rect">
                      <a:avLst/>
                    </a:prstGeom>
                    <a:noFill/>
                    <a:ln w="9525">
                      <a:noFill/>
                      <a:miter lim="800000"/>
                      <a:headEnd/>
                      <a:tailEnd/>
                    </a:ln>
                  </pic:spPr>
                </pic:pic>
              </a:graphicData>
            </a:graphic>
          </wp:inline>
        </w:drawing>
      </w:r>
    </w:p>
    <w:p w:rsidR="00DF50B2" w:rsidRDefault="00DF50B2"/>
    <w:p w:rsidR="00DF50B2" w:rsidRDefault="00DF50B2">
      <w:pPr>
        <w:pStyle w:val="BodyTextIndent2"/>
        <w:ind w:left="900" w:hanging="540"/>
      </w:pPr>
    </w:p>
    <w:p w:rsidR="00DF50B2" w:rsidRDefault="00DF50B2">
      <w:pPr>
        <w:pStyle w:val="BodyTextIndent2"/>
        <w:ind w:left="900" w:hanging="540"/>
        <w:rPr>
          <w:sz w:val="22"/>
          <w:szCs w:val="22"/>
        </w:rPr>
      </w:pPr>
    </w:p>
    <w:sectPr w:rsidR="00DF50B2" w:rsidSect="00804242">
      <w:footerReference w:type="default" r:id="rId17"/>
      <w:type w:val="continuous"/>
      <w:pgSz w:w="12240" w:h="15840" w:code="1"/>
      <w:pgMar w:top="720" w:right="720" w:bottom="720" w:left="720" w:header="1440" w:footer="1440" w:gutter="0"/>
      <w:cols w:space="720"/>
      <w:vAlign w:val="cen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7F" w:rsidRDefault="0001587F">
      <w:r>
        <w:separator/>
      </w:r>
    </w:p>
  </w:endnote>
  <w:endnote w:type="continuationSeparator" w:id="0">
    <w:p w:rsidR="0001587F" w:rsidRDefault="000158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BB" w:rsidRDefault="00AC501C">
    <w:pPr>
      <w:pStyle w:val="Footer"/>
      <w:framePr w:wrap="auto" w:vAnchor="text" w:hAnchor="margin" w:xAlign="right" w:y="1"/>
      <w:rPr>
        <w:rStyle w:val="PageNumber"/>
      </w:rPr>
    </w:pPr>
    <w:r>
      <w:rPr>
        <w:rStyle w:val="PageNumber"/>
      </w:rPr>
      <w:fldChar w:fldCharType="begin"/>
    </w:r>
    <w:r w:rsidR="008E47BB">
      <w:rPr>
        <w:rStyle w:val="PageNumber"/>
      </w:rPr>
      <w:instrText xml:space="preserve">PAGE  </w:instrText>
    </w:r>
    <w:r>
      <w:rPr>
        <w:rStyle w:val="PageNumber"/>
      </w:rPr>
      <w:fldChar w:fldCharType="separate"/>
    </w:r>
    <w:r w:rsidR="008E47BB">
      <w:rPr>
        <w:rStyle w:val="PageNumber"/>
        <w:noProof/>
      </w:rPr>
      <w:t>2</w:t>
    </w:r>
    <w:r>
      <w:rPr>
        <w:rStyle w:val="PageNumber"/>
      </w:rPr>
      <w:fldChar w:fldCharType="end"/>
    </w:r>
  </w:p>
  <w:p w:rsidR="008E47BB" w:rsidRDefault="008E47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BB" w:rsidRDefault="00AC501C">
    <w:pPr>
      <w:pStyle w:val="Footer"/>
      <w:framePr w:wrap="auto" w:vAnchor="text" w:hAnchor="margin" w:xAlign="right" w:y="1"/>
      <w:rPr>
        <w:rStyle w:val="PageNumber"/>
      </w:rPr>
    </w:pPr>
    <w:r>
      <w:rPr>
        <w:rStyle w:val="PageNumber"/>
      </w:rPr>
      <w:fldChar w:fldCharType="begin"/>
    </w:r>
    <w:r w:rsidR="008E47BB">
      <w:rPr>
        <w:rStyle w:val="PageNumber"/>
      </w:rPr>
      <w:instrText xml:space="preserve">PAGE  </w:instrText>
    </w:r>
    <w:r>
      <w:rPr>
        <w:rStyle w:val="PageNumber"/>
      </w:rPr>
      <w:fldChar w:fldCharType="separate"/>
    </w:r>
    <w:r w:rsidR="00730FBA">
      <w:rPr>
        <w:rStyle w:val="PageNumber"/>
        <w:noProof/>
      </w:rPr>
      <w:t>2</w:t>
    </w:r>
    <w:r>
      <w:rPr>
        <w:rStyle w:val="PageNumber"/>
      </w:rPr>
      <w:fldChar w:fldCharType="end"/>
    </w:r>
  </w:p>
  <w:p w:rsidR="008E47BB" w:rsidRDefault="008E47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7F" w:rsidRDefault="0001587F">
      <w:r>
        <w:separator/>
      </w:r>
    </w:p>
  </w:footnote>
  <w:footnote w:type="continuationSeparator" w:id="0">
    <w:p w:rsidR="0001587F" w:rsidRDefault="00015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8E2"/>
    <w:multiLevelType w:val="hybridMultilevel"/>
    <w:tmpl w:val="36A270F6"/>
    <w:lvl w:ilvl="0" w:tplc="0409000D">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
    <w:nsid w:val="1DF570A0"/>
    <w:multiLevelType w:val="hybridMultilevel"/>
    <w:tmpl w:val="7B107D3A"/>
    <w:lvl w:ilvl="0" w:tplc="04090001">
      <w:start w:val="1"/>
      <w:numFmt w:val="bullet"/>
      <w:lvlText w:val=""/>
      <w:lvlJc w:val="left"/>
      <w:pPr>
        <w:ind w:left="7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067E79"/>
    <w:multiLevelType w:val="hybridMultilevel"/>
    <w:tmpl w:val="752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E55E5"/>
    <w:multiLevelType w:val="hybridMultilevel"/>
    <w:tmpl w:val="0310F99C"/>
    <w:lvl w:ilvl="0" w:tplc="7160CAA8">
      <w:start w:val="1"/>
      <w:numFmt w:val="upperRoman"/>
      <w:lvlText w:val="%1."/>
      <w:lvlJc w:val="left"/>
      <w:pPr>
        <w:tabs>
          <w:tab w:val="num" w:pos="2250"/>
        </w:tabs>
        <w:ind w:left="2250" w:hanging="171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nsid w:val="4E1D0638"/>
    <w:multiLevelType w:val="hybridMultilevel"/>
    <w:tmpl w:val="A978057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004611F"/>
    <w:multiLevelType w:val="hybridMultilevel"/>
    <w:tmpl w:val="36A270F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6">
    <w:nsid w:val="55014816"/>
    <w:multiLevelType w:val="hybridMultilevel"/>
    <w:tmpl w:val="63E0F1C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8742EFA"/>
    <w:multiLevelType w:val="hybridMultilevel"/>
    <w:tmpl w:val="C726A380"/>
    <w:lvl w:ilvl="0" w:tplc="0409000D">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8">
    <w:nsid w:val="6001489E"/>
    <w:multiLevelType w:val="hybridMultilevel"/>
    <w:tmpl w:val="53762E3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8037F9D"/>
    <w:multiLevelType w:val="hybridMultilevel"/>
    <w:tmpl w:val="0BC875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881592A"/>
    <w:multiLevelType w:val="hybridMultilevel"/>
    <w:tmpl w:val="C726A380"/>
    <w:lvl w:ilvl="0" w:tplc="0409000D">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1">
    <w:nsid w:val="6AEC3B4C"/>
    <w:multiLevelType w:val="hybridMultilevel"/>
    <w:tmpl w:val="C210503A"/>
    <w:lvl w:ilvl="0" w:tplc="4B7AD6B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EA02D01"/>
    <w:multiLevelType w:val="hybridMultilevel"/>
    <w:tmpl w:val="53CA06E6"/>
    <w:lvl w:ilvl="0" w:tplc="237EF34C">
      <w:start w:val="1"/>
      <w:numFmt w:val="upperRoman"/>
      <w:lvlText w:val="%1."/>
      <w:lvlJc w:val="left"/>
      <w:pPr>
        <w:tabs>
          <w:tab w:val="num" w:pos="1260"/>
        </w:tabs>
        <w:ind w:left="1260" w:hanging="72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3">
    <w:nsid w:val="77682DB8"/>
    <w:multiLevelType w:val="hybridMultilevel"/>
    <w:tmpl w:val="4CDCE37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83971E0"/>
    <w:multiLevelType w:val="hybridMultilevel"/>
    <w:tmpl w:val="BE2E8F34"/>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AA32087"/>
    <w:multiLevelType w:val="hybridMultilevel"/>
    <w:tmpl w:val="44AABBB2"/>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7ED4516A"/>
    <w:multiLevelType w:val="hybridMultilevel"/>
    <w:tmpl w:val="35788BAC"/>
    <w:lvl w:ilvl="0" w:tplc="0409000D">
      <w:start w:val="1"/>
      <w:numFmt w:val="bullet"/>
      <w:lvlText w:val=""/>
      <w:lvlJc w:val="left"/>
      <w:pPr>
        <w:tabs>
          <w:tab w:val="num" w:pos="1267"/>
        </w:tabs>
        <w:ind w:left="1267" w:hanging="360"/>
      </w:pPr>
      <w:rPr>
        <w:rFonts w:ascii="Wingdings" w:hAnsi="Wingdings" w:hint="default"/>
      </w:rPr>
    </w:lvl>
    <w:lvl w:ilvl="1" w:tplc="04090003">
      <w:start w:val="1"/>
      <w:numFmt w:val="bullet"/>
      <w:lvlText w:val="o"/>
      <w:lvlJc w:val="left"/>
      <w:pPr>
        <w:tabs>
          <w:tab w:val="num" w:pos="1987"/>
        </w:tabs>
        <w:ind w:left="1987" w:hanging="360"/>
      </w:pPr>
      <w:rPr>
        <w:rFonts w:ascii="Courier New" w:hAnsi="Courier New" w:hint="default"/>
      </w:rPr>
    </w:lvl>
    <w:lvl w:ilvl="2" w:tplc="04090005">
      <w:start w:val="1"/>
      <w:numFmt w:val="bullet"/>
      <w:lvlText w:val=""/>
      <w:lvlJc w:val="left"/>
      <w:pPr>
        <w:tabs>
          <w:tab w:val="num" w:pos="2707"/>
        </w:tabs>
        <w:ind w:left="2707" w:hanging="360"/>
      </w:pPr>
      <w:rPr>
        <w:rFonts w:ascii="Wingdings" w:hAnsi="Wingdings" w:hint="default"/>
      </w:rPr>
    </w:lvl>
    <w:lvl w:ilvl="3" w:tplc="04090001">
      <w:start w:val="1"/>
      <w:numFmt w:val="bullet"/>
      <w:lvlText w:val=""/>
      <w:lvlJc w:val="left"/>
      <w:pPr>
        <w:tabs>
          <w:tab w:val="num" w:pos="3427"/>
        </w:tabs>
        <w:ind w:left="3427" w:hanging="360"/>
      </w:pPr>
      <w:rPr>
        <w:rFonts w:ascii="Symbol" w:hAnsi="Symbol" w:hint="default"/>
      </w:rPr>
    </w:lvl>
    <w:lvl w:ilvl="4" w:tplc="04090003">
      <w:start w:val="1"/>
      <w:numFmt w:val="bullet"/>
      <w:lvlText w:val="o"/>
      <w:lvlJc w:val="left"/>
      <w:pPr>
        <w:tabs>
          <w:tab w:val="num" w:pos="4147"/>
        </w:tabs>
        <w:ind w:left="4147" w:hanging="360"/>
      </w:pPr>
      <w:rPr>
        <w:rFonts w:ascii="Courier New" w:hAnsi="Courier New" w:hint="default"/>
      </w:rPr>
    </w:lvl>
    <w:lvl w:ilvl="5" w:tplc="04090005">
      <w:start w:val="1"/>
      <w:numFmt w:val="bullet"/>
      <w:lvlText w:val=""/>
      <w:lvlJc w:val="left"/>
      <w:pPr>
        <w:tabs>
          <w:tab w:val="num" w:pos="4867"/>
        </w:tabs>
        <w:ind w:left="4867" w:hanging="360"/>
      </w:pPr>
      <w:rPr>
        <w:rFonts w:ascii="Wingdings" w:hAnsi="Wingdings" w:hint="default"/>
      </w:rPr>
    </w:lvl>
    <w:lvl w:ilvl="6" w:tplc="04090001">
      <w:start w:val="1"/>
      <w:numFmt w:val="bullet"/>
      <w:lvlText w:val=""/>
      <w:lvlJc w:val="left"/>
      <w:pPr>
        <w:tabs>
          <w:tab w:val="num" w:pos="5587"/>
        </w:tabs>
        <w:ind w:left="5587" w:hanging="360"/>
      </w:pPr>
      <w:rPr>
        <w:rFonts w:ascii="Symbol" w:hAnsi="Symbol" w:hint="default"/>
      </w:rPr>
    </w:lvl>
    <w:lvl w:ilvl="7" w:tplc="04090003">
      <w:start w:val="1"/>
      <w:numFmt w:val="bullet"/>
      <w:lvlText w:val="o"/>
      <w:lvlJc w:val="left"/>
      <w:pPr>
        <w:tabs>
          <w:tab w:val="num" w:pos="6307"/>
        </w:tabs>
        <w:ind w:left="6307" w:hanging="360"/>
      </w:pPr>
      <w:rPr>
        <w:rFonts w:ascii="Courier New" w:hAnsi="Courier New" w:hint="default"/>
      </w:rPr>
    </w:lvl>
    <w:lvl w:ilvl="8" w:tplc="04090005">
      <w:start w:val="1"/>
      <w:numFmt w:val="bullet"/>
      <w:lvlText w:val=""/>
      <w:lvlJc w:val="left"/>
      <w:pPr>
        <w:tabs>
          <w:tab w:val="num" w:pos="7027"/>
        </w:tabs>
        <w:ind w:left="7027"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10"/>
  </w:num>
  <w:num w:numId="6">
    <w:abstractNumId w:val="12"/>
  </w:num>
  <w:num w:numId="7">
    <w:abstractNumId w:val="16"/>
  </w:num>
  <w:num w:numId="8">
    <w:abstractNumId w:val="9"/>
  </w:num>
  <w:num w:numId="9">
    <w:abstractNumId w:val="4"/>
  </w:num>
  <w:num w:numId="10">
    <w:abstractNumId w:val="6"/>
  </w:num>
  <w:num w:numId="11">
    <w:abstractNumId w:val="8"/>
  </w:num>
  <w:num w:numId="12">
    <w:abstractNumId w:val="15"/>
  </w:num>
  <w:num w:numId="13">
    <w:abstractNumId w:val="13"/>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proofState w:spelling="clean" w:grammar="clean"/>
  <w:stylePaneFormatFilter w:val="3F01"/>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rsids>
    <w:rsidRoot w:val="00E255B4"/>
    <w:rsid w:val="0001587F"/>
    <w:rsid w:val="000173C9"/>
    <w:rsid w:val="000266E1"/>
    <w:rsid w:val="000A6014"/>
    <w:rsid w:val="000C7F39"/>
    <w:rsid w:val="0016555C"/>
    <w:rsid w:val="00170824"/>
    <w:rsid w:val="001B5B6F"/>
    <w:rsid w:val="00212E16"/>
    <w:rsid w:val="00266025"/>
    <w:rsid w:val="002B2C48"/>
    <w:rsid w:val="004934CC"/>
    <w:rsid w:val="004C4700"/>
    <w:rsid w:val="00531874"/>
    <w:rsid w:val="00633411"/>
    <w:rsid w:val="00634245"/>
    <w:rsid w:val="006D31C2"/>
    <w:rsid w:val="006D5D9C"/>
    <w:rsid w:val="006E62BC"/>
    <w:rsid w:val="00713503"/>
    <w:rsid w:val="00730FBA"/>
    <w:rsid w:val="007A37D8"/>
    <w:rsid w:val="007C430B"/>
    <w:rsid w:val="007E33B5"/>
    <w:rsid w:val="00804242"/>
    <w:rsid w:val="008377A3"/>
    <w:rsid w:val="008A204B"/>
    <w:rsid w:val="008E3C63"/>
    <w:rsid w:val="008E47BB"/>
    <w:rsid w:val="00942743"/>
    <w:rsid w:val="0096722D"/>
    <w:rsid w:val="00973584"/>
    <w:rsid w:val="00983611"/>
    <w:rsid w:val="009962A9"/>
    <w:rsid w:val="00A67A35"/>
    <w:rsid w:val="00AC501C"/>
    <w:rsid w:val="00B31DB8"/>
    <w:rsid w:val="00B34111"/>
    <w:rsid w:val="00BC0D4E"/>
    <w:rsid w:val="00BC0D7C"/>
    <w:rsid w:val="00BE1F97"/>
    <w:rsid w:val="00C05BF2"/>
    <w:rsid w:val="00C82274"/>
    <w:rsid w:val="00D676B8"/>
    <w:rsid w:val="00DA409C"/>
    <w:rsid w:val="00DF50B2"/>
    <w:rsid w:val="00E255B4"/>
    <w:rsid w:val="00E26BDA"/>
    <w:rsid w:val="00E81FDF"/>
    <w:rsid w:val="00F075B0"/>
    <w:rsid w:val="00F1366A"/>
    <w:rsid w:val="00F97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1C"/>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AC501C"/>
    <w:pPr>
      <w:keepNext/>
      <w:outlineLvl w:val="0"/>
    </w:pPr>
    <w:rPr>
      <w:i/>
      <w:iCs/>
    </w:rPr>
  </w:style>
  <w:style w:type="paragraph" w:styleId="Heading2">
    <w:name w:val="heading 2"/>
    <w:basedOn w:val="Normal"/>
    <w:next w:val="Normal"/>
    <w:link w:val="Heading2Char"/>
    <w:uiPriority w:val="99"/>
    <w:qFormat/>
    <w:rsid w:val="00AC501C"/>
    <w:pPr>
      <w:keepNext/>
      <w:jc w:val="center"/>
      <w:outlineLvl w:val="1"/>
    </w:pPr>
    <w:rPr>
      <w:rFonts w:ascii="Garamond" w:hAnsi="Garamond" w:cs="Garamond"/>
      <w:b/>
      <w:bCs/>
      <w:i/>
      <w:iCs/>
      <w:smallCaps/>
      <w:sz w:val="24"/>
      <w:szCs w:val="24"/>
    </w:rPr>
  </w:style>
  <w:style w:type="paragraph" w:styleId="Heading3">
    <w:name w:val="heading 3"/>
    <w:basedOn w:val="Normal"/>
    <w:next w:val="Normal"/>
    <w:link w:val="Heading3Char"/>
    <w:uiPriority w:val="99"/>
    <w:qFormat/>
    <w:rsid w:val="00AC501C"/>
    <w:pPr>
      <w:keepNext/>
      <w:outlineLvl w:val="2"/>
    </w:pPr>
    <w:rPr>
      <w:sz w:val="32"/>
      <w:szCs w:val="32"/>
    </w:rPr>
  </w:style>
  <w:style w:type="paragraph" w:styleId="Heading4">
    <w:name w:val="heading 4"/>
    <w:basedOn w:val="Normal"/>
    <w:next w:val="Normal"/>
    <w:link w:val="Heading4Char"/>
    <w:uiPriority w:val="99"/>
    <w:qFormat/>
    <w:rsid w:val="00AC501C"/>
    <w:pPr>
      <w:keepNext/>
      <w:ind w:left="540"/>
      <w:jc w:val="both"/>
      <w:outlineLvl w:val="3"/>
    </w:pPr>
    <w:rPr>
      <w:b/>
      <w:bCs/>
      <w:i/>
      <w:iCs/>
      <w:sz w:val="32"/>
      <w:szCs w:val="32"/>
    </w:rPr>
  </w:style>
  <w:style w:type="paragraph" w:styleId="Heading5">
    <w:name w:val="heading 5"/>
    <w:basedOn w:val="Normal"/>
    <w:next w:val="Normal"/>
    <w:link w:val="Heading5Char"/>
    <w:uiPriority w:val="99"/>
    <w:qFormat/>
    <w:rsid w:val="00AC501C"/>
    <w:pPr>
      <w:keepNext/>
      <w:widowControl/>
      <w:outlineLvl w:val="4"/>
    </w:pPr>
    <w:rPr>
      <w:b/>
      <w:bCs/>
      <w:i/>
      <w:iCs/>
      <w:color w:val="800080"/>
      <w:sz w:val="21"/>
      <w:szCs w:val="21"/>
    </w:rPr>
  </w:style>
  <w:style w:type="paragraph" w:styleId="Heading6">
    <w:name w:val="heading 6"/>
    <w:basedOn w:val="Normal"/>
    <w:next w:val="Normal"/>
    <w:link w:val="Heading6Char"/>
    <w:uiPriority w:val="99"/>
    <w:qFormat/>
    <w:rsid w:val="00AC501C"/>
    <w:pPr>
      <w:keepNext/>
      <w:widowControl/>
      <w:outlineLvl w:val="5"/>
    </w:pPr>
    <w:rPr>
      <w:sz w:val="24"/>
      <w:szCs w:val="24"/>
    </w:rPr>
  </w:style>
  <w:style w:type="paragraph" w:styleId="Heading7">
    <w:name w:val="heading 7"/>
    <w:basedOn w:val="Normal"/>
    <w:next w:val="Normal"/>
    <w:link w:val="Heading7Char"/>
    <w:uiPriority w:val="99"/>
    <w:qFormat/>
    <w:rsid w:val="00AC501C"/>
    <w:pPr>
      <w:keepNext/>
      <w:jc w:val="center"/>
      <w:outlineLvl w:val="6"/>
    </w:pPr>
    <w:rPr>
      <w:b/>
      <w:bCs/>
      <w:sz w:val="32"/>
      <w:szCs w:val="32"/>
    </w:rPr>
  </w:style>
  <w:style w:type="paragraph" w:styleId="Heading8">
    <w:name w:val="heading 8"/>
    <w:basedOn w:val="Normal"/>
    <w:next w:val="Normal"/>
    <w:link w:val="Heading8Char"/>
    <w:uiPriority w:val="99"/>
    <w:qFormat/>
    <w:rsid w:val="00AC501C"/>
    <w:pPr>
      <w:keepNext/>
      <w:ind w:left="540"/>
      <w:jc w:val="both"/>
      <w:outlineLvl w:val="7"/>
    </w:pPr>
    <w:rPr>
      <w:b/>
      <w:bCs/>
      <w:i/>
      <w:iCs/>
      <w:sz w:val="28"/>
      <w:szCs w:val="28"/>
    </w:rPr>
  </w:style>
  <w:style w:type="paragraph" w:styleId="Heading9">
    <w:name w:val="heading 9"/>
    <w:basedOn w:val="Normal"/>
    <w:next w:val="Normal"/>
    <w:link w:val="Heading9Char"/>
    <w:uiPriority w:val="99"/>
    <w:qFormat/>
    <w:rsid w:val="00AC501C"/>
    <w:pPr>
      <w:keepNext/>
      <w:ind w:left="540"/>
      <w:outlineLvl w:val="8"/>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501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AC501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AC50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AC50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AC50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AC501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AC50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AC50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AC501C"/>
    <w:rPr>
      <w:rFonts w:asciiTheme="majorHAnsi" w:eastAsiaTheme="majorEastAsia" w:hAnsiTheme="majorHAnsi" w:cstheme="majorBidi"/>
    </w:rPr>
  </w:style>
  <w:style w:type="paragraph" w:styleId="Title">
    <w:name w:val="Title"/>
    <w:basedOn w:val="Normal"/>
    <w:link w:val="TitleChar"/>
    <w:uiPriority w:val="99"/>
    <w:qFormat/>
    <w:rsid w:val="00AC501C"/>
    <w:pPr>
      <w:jc w:val="center"/>
    </w:pPr>
    <w:rPr>
      <w:sz w:val="32"/>
      <w:szCs w:val="32"/>
    </w:rPr>
  </w:style>
  <w:style w:type="character" w:customStyle="1" w:styleId="TitleChar">
    <w:name w:val="Title Char"/>
    <w:basedOn w:val="DefaultParagraphFont"/>
    <w:link w:val="Title"/>
    <w:uiPriority w:val="10"/>
    <w:locked/>
    <w:rsid w:val="00AC501C"/>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AC501C"/>
    <w:rPr>
      <w:rFonts w:cs="Times New Roman"/>
      <w:color w:val="0000FF"/>
      <w:u w:val="single"/>
    </w:rPr>
  </w:style>
  <w:style w:type="paragraph" w:styleId="Footer">
    <w:name w:val="footer"/>
    <w:basedOn w:val="Normal"/>
    <w:link w:val="FooterChar"/>
    <w:uiPriority w:val="99"/>
    <w:rsid w:val="00AC501C"/>
    <w:pPr>
      <w:tabs>
        <w:tab w:val="center" w:pos="4320"/>
        <w:tab w:val="right" w:pos="8640"/>
      </w:tabs>
    </w:pPr>
  </w:style>
  <w:style w:type="character" w:customStyle="1" w:styleId="FooterChar">
    <w:name w:val="Footer Char"/>
    <w:basedOn w:val="DefaultParagraphFont"/>
    <w:link w:val="Footer"/>
    <w:uiPriority w:val="99"/>
    <w:semiHidden/>
    <w:locked/>
    <w:rsid w:val="00AC501C"/>
    <w:rPr>
      <w:rFonts w:cs="Times New Roman"/>
      <w:sz w:val="20"/>
      <w:szCs w:val="20"/>
    </w:rPr>
  </w:style>
  <w:style w:type="character" w:styleId="PageNumber">
    <w:name w:val="page number"/>
    <w:basedOn w:val="DefaultParagraphFont"/>
    <w:uiPriority w:val="99"/>
    <w:rsid w:val="00AC501C"/>
    <w:rPr>
      <w:rFonts w:cs="Times New Roman"/>
    </w:rPr>
  </w:style>
  <w:style w:type="paragraph" w:styleId="BodyText2">
    <w:name w:val="Body Text 2"/>
    <w:basedOn w:val="Normal"/>
    <w:link w:val="BodyText2Char"/>
    <w:uiPriority w:val="99"/>
    <w:rsid w:val="00AC501C"/>
    <w:rPr>
      <w:b/>
      <w:bCs/>
      <w:sz w:val="32"/>
      <w:szCs w:val="32"/>
    </w:rPr>
  </w:style>
  <w:style w:type="character" w:customStyle="1" w:styleId="BodyText2Char">
    <w:name w:val="Body Text 2 Char"/>
    <w:basedOn w:val="DefaultParagraphFont"/>
    <w:link w:val="BodyText2"/>
    <w:uiPriority w:val="99"/>
    <w:semiHidden/>
    <w:locked/>
    <w:rsid w:val="00AC501C"/>
    <w:rPr>
      <w:rFonts w:cs="Times New Roman"/>
      <w:sz w:val="20"/>
      <w:szCs w:val="20"/>
    </w:rPr>
  </w:style>
  <w:style w:type="paragraph" w:styleId="BodyText">
    <w:name w:val="Body Text"/>
    <w:basedOn w:val="Normal"/>
    <w:link w:val="BodyTextChar"/>
    <w:uiPriority w:val="99"/>
    <w:rsid w:val="00AC501C"/>
    <w:rPr>
      <w:sz w:val="21"/>
      <w:szCs w:val="21"/>
    </w:rPr>
  </w:style>
  <w:style w:type="character" w:customStyle="1" w:styleId="BodyTextChar">
    <w:name w:val="Body Text Char"/>
    <w:basedOn w:val="DefaultParagraphFont"/>
    <w:link w:val="BodyText"/>
    <w:uiPriority w:val="99"/>
    <w:semiHidden/>
    <w:locked/>
    <w:rsid w:val="00AC501C"/>
    <w:rPr>
      <w:rFonts w:cs="Times New Roman"/>
      <w:sz w:val="20"/>
      <w:szCs w:val="20"/>
    </w:rPr>
  </w:style>
  <w:style w:type="paragraph" w:styleId="NormalWeb">
    <w:name w:val="Normal (Web)"/>
    <w:basedOn w:val="Normal"/>
    <w:uiPriority w:val="99"/>
    <w:rsid w:val="00AC501C"/>
    <w:pPr>
      <w:widowControl/>
      <w:autoSpaceDE/>
      <w:autoSpaceDN/>
      <w:adjustRightInd/>
      <w:spacing w:before="100" w:beforeAutospacing="1" w:after="100" w:afterAutospacing="1"/>
    </w:pPr>
    <w:rPr>
      <w:rFonts w:ascii="Arial Unicode MS" w:eastAsia="Arial Unicode MS" w:cs="Arial Unicode MS"/>
      <w:sz w:val="24"/>
      <w:szCs w:val="24"/>
    </w:rPr>
  </w:style>
  <w:style w:type="paragraph" w:styleId="BodyTextIndent2">
    <w:name w:val="Body Text Indent 2"/>
    <w:basedOn w:val="Normal"/>
    <w:link w:val="BodyTextIndent2Char"/>
    <w:uiPriority w:val="99"/>
    <w:rsid w:val="00AC501C"/>
    <w:pPr>
      <w:ind w:left="720" w:hanging="720"/>
      <w:jc w:val="both"/>
    </w:pPr>
    <w:rPr>
      <w:sz w:val="21"/>
      <w:szCs w:val="21"/>
    </w:rPr>
  </w:style>
  <w:style w:type="character" w:customStyle="1" w:styleId="BodyTextIndent2Char">
    <w:name w:val="Body Text Indent 2 Char"/>
    <w:basedOn w:val="DefaultParagraphFont"/>
    <w:link w:val="BodyTextIndent2"/>
    <w:uiPriority w:val="99"/>
    <w:semiHidden/>
    <w:locked/>
    <w:rsid w:val="00AC501C"/>
    <w:rPr>
      <w:rFonts w:cs="Times New Roman"/>
      <w:sz w:val="20"/>
      <w:szCs w:val="20"/>
    </w:rPr>
  </w:style>
  <w:style w:type="paragraph" w:styleId="BodyText3">
    <w:name w:val="Body Text 3"/>
    <w:basedOn w:val="Normal"/>
    <w:link w:val="BodyText3Char"/>
    <w:uiPriority w:val="99"/>
    <w:rsid w:val="00AC501C"/>
    <w:pPr>
      <w:jc w:val="both"/>
    </w:pPr>
    <w:rPr>
      <w:sz w:val="21"/>
      <w:szCs w:val="21"/>
    </w:rPr>
  </w:style>
  <w:style w:type="character" w:customStyle="1" w:styleId="BodyText3Char">
    <w:name w:val="Body Text 3 Char"/>
    <w:basedOn w:val="DefaultParagraphFont"/>
    <w:link w:val="BodyText3"/>
    <w:uiPriority w:val="99"/>
    <w:semiHidden/>
    <w:locked/>
    <w:rsid w:val="00AC501C"/>
    <w:rPr>
      <w:rFonts w:cs="Times New Roman"/>
      <w:sz w:val="16"/>
      <w:szCs w:val="16"/>
    </w:rPr>
  </w:style>
  <w:style w:type="paragraph" w:styleId="BodyTextIndent3">
    <w:name w:val="Body Text Indent 3"/>
    <w:basedOn w:val="Normal"/>
    <w:link w:val="BodyTextIndent3Char"/>
    <w:uiPriority w:val="99"/>
    <w:rsid w:val="00AC501C"/>
    <w:pPr>
      <w:tabs>
        <w:tab w:val="left" w:pos="540"/>
      </w:tabs>
      <w:ind w:left="540"/>
    </w:pPr>
    <w:rPr>
      <w:b/>
      <w:bCs/>
      <w:sz w:val="24"/>
      <w:szCs w:val="24"/>
    </w:rPr>
  </w:style>
  <w:style w:type="character" w:customStyle="1" w:styleId="BodyTextIndent3Char">
    <w:name w:val="Body Text Indent 3 Char"/>
    <w:basedOn w:val="DefaultParagraphFont"/>
    <w:link w:val="BodyTextIndent3"/>
    <w:uiPriority w:val="99"/>
    <w:semiHidden/>
    <w:locked/>
    <w:rsid w:val="00AC501C"/>
    <w:rPr>
      <w:rFonts w:cs="Times New Roman"/>
      <w:sz w:val="16"/>
      <w:szCs w:val="16"/>
    </w:rPr>
  </w:style>
  <w:style w:type="paragraph" w:styleId="BalloonText">
    <w:name w:val="Balloon Text"/>
    <w:basedOn w:val="Normal"/>
    <w:link w:val="BalloonTextChar"/>
    <w:uiPriority w:val="99"/>
    <w:semiHidden/>
    <w:rsid w:val="00C05B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01C"/>
    <w:rPr>
      <w:rFonts w:ascii="Tahoma" w:hAnsi="Tahoma" w:cs="Tahoma"/>
      <w:sz w:val="16"/>
      <w:szCs w:val="16"/>
    </w:rPr>
  </w:style>
  <w:style w:type="paragraph" w:styleId="ListParagraph">
    <w:name w:val="List Paragraph"/>
    <w:basedOn w:val="Normal"/>
    <w:uiPriority w:val="34"/>
    <w:qFormat/>
    <w:rsid w:val="00B34111"/>
    <w:pPr>
      <w:widowControl/>
      <w:autoSpaceDE/>
      <w:autoSpaceDN/>
      <w:adjustRightInd/>
      <w:ind w:left="720"/>
    </w:pPr>
    <w:rPr>
      <w:rFonts w:ascii="Calibri" w:eastAsiaTheme="minorHAnsi" w:hAnsi="Calibri" w:cs="Calibri"/>
      <w:color w:val="000000"/>
      <w:sz w:val="24"/>
      <w:szCs w:val="24"/>
    </w:rPr>
  </w:style>
  <w:style w:type="character" w:customStyle="1" w:styleId="sectionnumber">
    <w:name w:val="sectionnumber"/>
    <w:basedOn w:val="DefaultParagraphFont"/>
    <w:rsid w:val="00634245"/>
  </w:style>
  <w:style w:type="character" w:customStyle="1" w:styleId="catchlinetext">
    <w:name w:val="catchlinetext"/>
    <w:basedOn w:val="DefaultParagraphFont"/>
    <w:rsid w:val="00634245"/>
  </w:style>
  <w:style w:type="character" w:customStyle="1" w:styleId="emdash">
    <w:name w:val="emdash"/>
    <w:basedOn w:val="DefaultParagraphFont"/>
    <w:rsid w:val="00634245"/>
  </w:style>
  <w:style w:type="character" w:customStyle="1" w:styleId="number">
    <w:name w:val="number"/>
    <w:basedOn w:val="DefaultParagraphFont"/>
    <w:rsid w:val="00633411"/>
  </w:style>
  <w:style w:type="character" w:customStyle="1" w:styleId="text">
    <w:name w:val="text"/>
    <w:basedOn w:val="DefaultParagraphFont"/>
    <w:rsid w:val="00633411"/>
  </w:style>
  <w:style w:type="character" w:styleId="Emphasis">
    <w:name w:val="Emphasis"/>
    <w:basedOn w:val="DefaultParagraphFont"/>
    <w:uiPriority w:val="20"/>
    <w:qFormat/>
    <w:rsid w:val="00804242"/>
    <w:rPr>
      <w:i/>
      <w:iCs/>
    </w:rPr>
  </w:style>
</w:styles>
</file>

<file path=word/webSettings.xml><?xml version="1.0" encoding="utf-8"?>
<w:webSettings xmlns:r="http://schemas.openxmlformats.org/officeDocument/2006/relationships" xmlns:w="http://schemas.openxmlformats.org/wordprocessingml/2006/main">
  <w:divs>
    <w:div w:id="19866809">
      <w:bodyDiv w:val="1"/>
      <w:marLeft w:val="0"/>
      <w:marRight w:val="0"/>
      <w:marTop w:val="0"/>
      <w:marBottom w:val="0"/>
      <w:divBdr>
        <w:top w:val="none" w:sz="0" w:space="0" w:color="auto"/>
        <w:left w:val="none" w:sz="0" w:space="0" w:color="auto"/>
        <w:bottom w:val="none" w:sz="0" w:space="0" w:color="auto"/>
        <w:right w:val="none" w:sz="0" w:space="0" w:color="auto"/>
      </w:divBdr>
      <w:divsChild>
        <w:div w:id="947083944">
          <w:marLeft w:val="0"/>
          <w:marRight w:val="0"/>
          <w:marTop w:val="0"/>
          <w:marBottom w:val="0"/>
          <w:divBdr>
            <w:top w:val="none" w:sz="0" w:space="0" w:color="auto"/>
            <w:left w:val="none" w:sz="0" w:space="0" w:color="auto"/>
            <w:bottom w:val="none" w:sz="0" w:space="0" w:color="auto"/>
            <w:right w:val="none" w:sz="0" w:space="0" w:color="auto"/>
          </w:divBdr>
          <w:divsChild>
            <w:div w:id="169565609">
              <w:marLeft w:val="150"/>
              <w:marRight w:val="150"/>
              <w:marTop w:val="0"/>
              <w:marBottom w:val="0"/>
              <w:divBdr>
                <w:top w:val="single" w:sz="6" w:space="0" w:color="C8C8C8"/>
                <w:left w:val="single" w:sz="6" w:space="0" w:color="CCCCCC"/>
                <w:bottom w:val="single" w:sz="6" w:space="0" w:color="CCCCCC"/>
                <w:right w:val="single" w:sz="6" w:space="0" w:color="CCCCCC"/>
              </w:divBdr>
              <w:divsChild>
                <w:div w:id="1019237148">
                  <w:marLeft w:val="0"/>
                  <w:marRight w:val="0"/>
                  <w:marTop w:val="0"/>
                  <w:marBottom w:val="0"/>
                  <w:divBdr>
                    <w:top w:val="none" w:sz="0" w:space="0" w:color="auto"/>
                    <w:left w:val="none" w:sz="0" w:space="0" w:color="auto"/>
                    <w:bottom w:val="none" w:sz="0" w:space="0" w:color="auto"/>
                    <w:right w:val="none" w:sz="0" w:space="0" w:color="auto"/>
                  </w:divBdr>
                  <w:divsChild>
                    <w:div w:id="538668375">
                      <w:marLeft w:val="375"/>
                      <w:marRight w:val="150"/>
                      <w:marTop w:val="150"/>
                      <w:marBottom w:val="150"/>
                      <w:divBdr>
                        <w:top w:val="none" w:sz="0" w:space="0" w:color="auto"/>
                        <w:left w:val="none" w:sz="0" w:space="0" w:color="auto"/>
                        <w:bottom w:val="none" w:sz="0" w:space="0" w:color="auto"/>
                        <w:right w:val="none" w:sz="0" w:space="0" w:color="auto"/>
                      </w:divBdr>
                      <w:divsChild>
                        <w:div w:id="291906850">
                          <w:marLeft w:val="0"/>
                          <w:marRight w:val="0"/>
                          <w:marTop w:val="0"/>
                          <w:marBottom w:val="0"/>
                          <w:divBdr>
                            <w:top w:val="none" w:sz="0" w:space="0" w:color="auto"/>
                            <w:left w:val="none" w:sz="0" w:space="0" w:color="auto"/>
                            <w:bottom w:val="none" w:sz="0" w:space="0" w:color="auto"/>
                            <w:right w:val="none" w:sz="0" w:space="0" w:color="auto"/>
                          </w:divBdr>
                          <w:divsChild>
                            <w:div w:id="1913541615">
                              <w:marLeft w:val="0"/>
                              <w:marRight w:val="0"/>
                              <w:marTop w:val="0"/>
                              <w:marBottom w:val="0"/>
                              <w:divBdr>
                                <w:top w:val="none" w:sz="0" w:space="0" w:color="auto"/>
                                <w:left w:val="none" w:sz="0" w:space="0" w:color="auto"/>
                                <w:bottom w:val="none" w:sz="0" w:space="0" w:color="auto"/>
                                <w:right w:val="none" w:sz="0" w:space="0" w:color="auto"/>
                              </w:divBdr>
                              <w:divsChild>
                                <w:div w:id="15452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9629">
      <w:marLeft w:val="0"/>
      <w:marRight w:val="0"/>
      <w:marTop w:val="0"/>
      <w:marBottom w:val="0"/>
      <w:divBdr>
        <w:top w:val="none" w:sz="0" w:space="0" w:color="auto"/>
        <w:left w:val="none" w:sz="0" w:space="0" w:color="auto"/>
        <w:bottom w:val="none" w:sz="0" w:space="0" w:color="auto"/>
        <w:right w:val="none" w:sz="0" w:space="0" w:color="auto"/>
      </w:divBdr>
      <w:divsChild>
        <w:div w:id="898979634">
          <w:marLeft w:val="0"/>
          <w:marRight w:val="0"/>
          <w:marTop w:val="0"/>
          <w:marBottom w:val="0"/>
          <w:divBdr>
            <w:top w:val="none" w:sz="0" w:space="0" w:color="auto"/>
            <w:left w:val="none" w:sz="0" w:space="0" w:color="auto"/>
            <w:bottom w:val="none" w:sz="0" w:space="0" w:color="auto"/>
            <w:right w:val="none" w:sz="0" w:space="0" w:color="auto"/>
          </w:divBdr>
        </w:div>
      </w:divsChild>
    </w:div>
    <w:div w:id="898979633">
      <w:marLeft w:val="0"/>
      <w:marRight w:val="0"/>
      <w:marTop w:val="0"/>
      <w:marBottom w:val="0"/>
      <w:divBdr>
        <w:top w:val="none" w:sz="0" w:space="0" w:color="auto"/>
        <w:left w:val="none" w:sz="0" w:space="0" w:color="auto"/>
        <w:bottom w:val="none" w:sz="0" w:space="0" w:color="auto"/>
        <w:right w:val="none" w:sz="0" w:space="0" w:color="auto"/>
      </w:divBdr>
      <w:divsChild>
        <w:div w:id="898979632">
          <w:marLeft w:val="0"/>
          <w:marRight w:val="0"/>
          <w:marTop w:val="0"/>
          <w:marBottom w:val="0"/>
          <w:divBdr>
            <w:top w:val="none" w:sz="0" w:space="0" w:color="auto"/>
            <w:left w:val="none" w:sz="0" w:space="0" w:color="auto"/>
            <w:bottom w:val="none" w:sz="0" w:space="0" w:color="auto"/>
            <w:right w:val="none" w:sz="0" w:space="0" w:color="auto"/>
          </w:divBdr>
          <w:divsChild>
            <w:div w:id="898979630">
              <w:marLeft w:val="0"/>
              <w:marRight w:val="0"/>
              <w:marTop w:val="0"/>
              <w:marBottom w:val="0"/>
              <w:divBdr>
                <w:top w:val="none" w:sz="0" w:space="0" w:color="auto"/>
                <w:left w:val="none" w:sz="0" w:space="0" w:color="auto"/>
                <w:bottom w:val="none" w:sz="0" w:space="0" w:color="auto"/>
                <w:right w:val="none" w:sz="0" w:space="0" w:color="auto"/>
              </w:divBdr>
            </w:div>
            <w:div w:id="898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9635">
      <w:marLeft w:val="0"/>
      <w:marRight w:val="0"/>
      <w:marTop w:val="0"/>
      <w:marBottom w:val="0"/>
      <w:divBdr>
        <w:top w:val="none" w:sz="0" w:space="0" w:color="auto"/>
        <w:left w:val="none" w:sz="0" w:space="0" w:color="auto"/>
        <w:bottom w:val="none" w:sz="0" w:space="0" w:color="auto"/>
        <w:right w:val="none" w:sz="0" w:space="0" w:color="auto"/>
      </w:divBdr>
      <w:divsChild>
        <w:div w:id="898979636">
          <w:marLeft w:val="0"/>
          <w:marRight w:val="0"/>
          <w:marTop w:val="0"/>
          <w:marBottom w:val="0"/>
          <w:divBdr>
            <w:top w:val="none" w:sz="0" w:space="0" w:color="auto"/>
            <w:left w:val="none" w:sz="0" w:space="0" w:color="auto"/>
            <w:bottom w:val="none" w:sz="0" w:space="0" w:color="auto"/>
            <w:right w:val="none" w:sz="0" w:space="0" w:color="auto"/>
          </w:divBdr>
        </w:div>
      </w:divsChild>
    </w:div>
    <w:div w:id="1037656732">
      <w:bodyDiv w:val="1"/>
      <w:marLeft w:val="0"/>
      <w:marRight w:val="0"/>
      <w:marTop w:val="0"/>
      <w:marBottom w:val="0"/>
      <w:divBdr>
        <w:top w:val="none" w:sz="0" w:space="0" w:color="auto"/>
        <w:left w:val="none" w:sz="0" w:space="0" w:color="auto"/>
        <w:bottom w:val="none" w:sz="0" w:space="0" w:color="auto"/>
        <w:right w:val="none" w:sz="0" w:space="0" w:color="auto"/>
      </w:divBdr>
      <w:divsChild>
        <w:div w:id="451829051">
          <w:marLeft w:val="0"/>
          <w:marRight w:val="0"/>
          <w:marTop w:val="0"/>
          <w:marBottom w:val="0"/>
          <w:divBdr>
            <w:top w:val="none" w:sz="0" w:space="0" w:color="auto"/>
            <w:left w:val="none" w:sz="0" w:space="0" w:color="auto"/>
            <w:bottom w:val="none" w:sz="0" w:space="0" w:color="auto"/>
            <w:right w:val="none" w:sz="0" w:space="0" w:color="auto"/>
          </w:divBdr>
          <w:divsChild>
            <w:div w:id="400251494">
              <w:marLeft w:val="150"/>
              <w:marRight w:val="150"/>
              <w:marTop w:val="0"/>
              <w:marBottom w:val="0"/>
              <w:divBdr>
                <w:top w:val="single" w:sz="6" w:space="0" w:color="C8C8C8"/>
                <w:left w:val="single" w:sz="6" w:space="0" w:color="CCCCCC"/>
                <w:bottom w:val="single" w:sz="6" w:space="0" w:color="CCCCCC"/>
                <w:right w:val="single" w:sz="6" w:space="0" w:color="CCCCCC"/>
              </w:divBdr>
              <w:divsChild>
                <w:div w:id="269748499">
                  <w:marLeft w:val="0"/>
                  <w:marRight w:val="0"/>
                  <w:marTop w:val="0"/>
                  <w:marBottom w:val="0"/>
                  <w:divBdr>
                    <w:top w:val="none" w:sz="0" w:space="0" w:color="auto"/>
                    <w:left w:val="none" w:sz="0" w:space="0" w:color="auto"/>
                    <w:bottom w:val="none" w:sz="0" w:space="0" w:color="auto"/>
                    <w:right w:val="none" w:sz="0" w:space="0" w:color="auto"/>
                  </w:divBdr>
                  <w:divsChild>
                    <w:div w:id="1094983913">
                      <w:marLeft w:val="375"/>
                      <w:marRight w:val="150"/>
                      <w:marTop w:val="150"/>
                      <w:marBottom w:val="150"/>
                      <w:divBdr>
                        <w:top w:val="none" w:sz="0" w:space="0" w:color="auto"/>
                        <w:left w:val="none" w:sz="0" w:space="0" w:color="auto"/>
                        <w:bottom w:val="none" w:sz="0" w:space="0" w:color="auto"/>
                        <w:right w:val="none" w:sz="0" w:space="0" w:color="auto"/>
                      </w:divBdr>
                      <w:divsChild>
                        <w:div w:id="1956986706">
                          <w:marLeft w:val="0"/>
                          <w:marRight w:val="0"/>
                          <w:marTop w:val="0"/>
                          <w:marBottom w:val="0"/>
                          <w:divBdr>
                            <w:top w:val="none" w:sz="0" w:space="0" w:color="auto"/>
                            <w:left w:val="none" w:sz="0" w:space="0" w:color="auto"/>
                            <w:bottom w:val="none" w:sz="0" w:space="0" w:color="auto"/>
                            <w:right w:val="none" w:sz="0" w:space="0" w:color="auto"/>
                          </w:divBdr>
                          <w:divsChild>
                            <w:div w:id="1312363674">
                              <w:marLeft w:val="0"/>
                              <w:marRight w:val="0"/>
                              <w:marTop w:val="0"/>
                              <w:marBottom w:val="0"/>
                              <w:divBdr>
                                <w:top w:val="none" w:sz="0" w:space="0" w:color="auto"/>
                                <w:left w:val="none" w:sz="0" w:space="0" w:color="auto"/>
                                <w:bottom w:val="none" w:sz="0" w:space="0" w:color="auto"/>
                                <w:right w:val="none" w:sz="0" w:space="0" w:color="auto"/>
                              </w:divBdr>
                              <w:divsChild>
                                <w:div w:id="972369425">
                                  <w:marLeft w:val="0"/>
                                  <w:marRight w:val="0"/>
                                  <w:marTop w:val="0"/>
                                  <w:marBottom w:val="0"/>
                                  <w:divBdr>
                                    <w:top w:val="none" w:sz="0" w:space="0" w:color="auto"/>
                                    <w:left w:val="none" w:sz="0" w:space="0" w:color="auto"/>
                                    <w:bottom w:val="none" w:sz="0" w:space="0" w:color="auto"/>
                                    <w:right w:val="none" w:sz="0" w:space="0" w:color="auto"/>
                                  </w:divBdr>
                                  <w:divsChild>
                                    <w:div w:id="1708336304">
                                      <w:marLeft w:val="0"/>
                                      <w:marRight w:val="0"/>
                                      <w:marTop w:val="0"/>
                                      <w:marBottom w:val="0"/>
                                      <w:divBdr>
                                        <w:top w:val="none" w:sz="0" w:space="0" w:color="auto"/>
                                        <w:left w:val="none" w:sz="0" w:space="0" w:color="auto"/>
                                        <w:bottom w:val="none" w:sz="0" w:space="0" w:color="auto"/>
                                        <w:right w:val="none" w:sz="0" w:space="0" w:color="auto"/>
                                      </w:divBdr>
                                    </w:div>
                                    <w:div w:id="20935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48361">
      <w:bodyDiv w:val="1"/>
      <w:marLeft w:val="0"/>
      <w:marRight w:val="0"/>
      <w:marTop w:val="0"/>
      <w:marBottom w:val="0"/>
      <w:divBdr>
        <w:top w:val="none" w:sz="0" w:space="0" w:color="auto"/>
        <w:left w:val="none" w:sz="0" w:space="0" w:color="auto"/>
        <w:bottom w:val="none" w:sz="0" w:space="0" w:color="auto"/>
        <w:right w:val="none" w:sz="0" w:space="0" w:color="auto"/>
      </w:divBdr>
      <w:divsChild>
        <w:div w:id="1928004590">
          <w:marLeft w:val="0"/>
          <w:marRight w:val="0"/>
          <w:marTop w:val="0"/>
          <w:marBottom w:val="0"/>
          <w:divBdr>
            <w:top w:val="none" w:sz="0" w:space="0" w:color="auto"/>
            <w:left w:val="none" w:sz="0" w:space="0" w:color="auto"/>
            <w:bottom w:val="none" w:sz="0" w:space="0" w:color="auto"/>
            <w:right w:val="none" w:sz="0" w:space="0" w:color="auto"/>
          </w:divBdr>
          <w:divsChild>
            <w:div w:id="162210815">
              <w:marLeft w:val="150"/>
              <w:marRight w:val="150"/>
              <w:marTop w:val="0"/>
              <w:marBottom w:val="0"/>
              <w:divBdr>
                <w:top w:val="single" w:sz="6" w:space="0" w:color="C8C8C8"/>
                <w:left w:val="single" w:sz="6" w:space="0" w:color="CCCCCC"/>
                <w:bottom w:val="single" w:sz="6" w:space="0" w:color="CCCCCC"/>
                <w:right w:val="single" w:sz="6" w:space="0" w:color="CCCCCC"/>
              </w:divBdr>
              <w:divsChild>
                <w:div w:id="1107191609">
                  <w:marLeft w:val="0"/>
                  <w:marRight w:val="0"/>
                  <w:marTop w:val="0"/>
                  <w:marBottom w:val="0"/>
                  <w:divBdr>
                    <w:top w:val="none" w:sz="0" w:space="0" w:color="auto"/>
                    <w:left w:val="none" w:sz="0" w:space="0" w:color="auto"/>
                    <w:bottom w:val="none" w:sz="0" w:space="0" w:color="auto"/>
                    <w:right w:val="none" w:sz="0" w:space="0" w:color="auto"/>
                  </w:divBdr>
                  <w:divsChild>
                    <w:div w:id="2037997663">
                      <w:marLeft w:val="375"/>
                      <w:marRight w:val="150"/>
                      <w:marTop w:val="150"/>
                      <w:marBottom w:val="150"/>
                      <w:divBdr>
                        <w:top w:val="none" w:sz="0" w:space="0" w:color="auto"/>
                        <w:left w:val="none" w:sz="0" w:space="0" w:color="auto"/>
                        <w:bottom w:val="none" w:sz="0" w:space="0" w:color="auto"/>
                        <w:right w:val="none" w:sz="0" w:space="0" w:color="auto"/>
                      </w:divBdr>
                      <w:divsChild>
                        <w:div w:id="118191075">
                          <w:marLeft w:val="0"/>
                          <w:marRight w:val="0"/>
                          <w:marTop w:val="0"/>
                          <w:marBottom w:val="0"/>
                          <w:divBdr>
                            <w:top w:val="none" w:sz="0" w:space="0" w:color="auto"/>
                            <w:left w:val="none" w:sz="0" w:space="0" w:color="auto"/>
                            <w:bottom w:val="none" w:sz="0" w:space="0" w:color="auto"/>
                            <w:right w:val="none" w:sz="0" w:space="0" w:color="auto"/>
                          </w:divBdr>
                          <w:divsChild>
                            <w:div w:id="921186774">
                              <w:marLeft w:val="0"/>
                              <w:marRight w:val="0"/>
                              <w:marTop w:val="0"/>
                              <w:marBottom w:val="0"/>
                              <w:divBdr>
                                <w:top w:val="none" w:sz="0" w:space="0" w:color="auto"/>
                                <w:left w:val="none" w:sz="0" w:space="0" w:color="auto"/>
                                <w:bottom w:val="none" w:sz="0" w:space="0" w:color="auto"/>
                                <w:right w:val="none" w:sz="0" w:space="0" w:color="auto"/>
                              </w:divBdr>
                              <w:divsChild>
                                <w:div w:id="3014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903583">
      <w:bodyDiv w:val="1"/>
      <w:marLeft w:val="0"/>
      <w:marRight w:val="0"/>
      <w:marTop w:val="0"/>
      <w:marBottom w:val="0"/>
      <w:divBdr>
        <w:top w:val="none" w:sz="0" w:space="0" w:color="auto"/>
        <w:left w:val="none" w:sz="0" w:space="0" w:color="auto"/>
        <w:bottom w:val="none" w:sz="0" w:space="0" w:color="auto"/>
        <w:right w:val="none" w:sz="0" w:space="0" w:color="auto"/>
      </w:divBdr>
      <w:divsChild>
        <w:div w:id="1469786841">
          <w:marLeft w:val="0"/>
          <w:marRight w:val="0"/>
          <w:marTop w:val="0"/>
          <w:marBottom w:val="0"/>
          <w:divBdr>
            <w:top w:val="none" w:sz="0" w:space="0" w:color="auto"/>
            <w:left w:val="none" w:sz="0" w:space="0" w:color="auto"/>
            <w:bottom w:val="none" w:sz="0" w:space="0" w:color="auto"/>
            <w:right w:val="none" w:sz="0" w:space="0" w:color="auto"/>
          </w:divBdr>
          <w:divsChild>
            <w:div w:id="1760249573">
              <w:marLeft w:val="0"/>
              <w:marRight w:val="0"/>
              <w:marTop w:val="0"/>
              <w:marBottom w:val="0"/>
              <w:divBdr>
                <w:top w:val="none" w:sz="0" w:space="0" w:color="auto"/>
                <w:left w:val="none" w:sz="0" w:space="0" w:color="auto"/>
                <w:bottom w:val="none" w:sz="0" w:space="0" w:color="auto"/>
                <w:right w:val="none" w:sz="0" w:space="0" w:color="auto"/>
              </w:divBdr>
              <w:divsChild>
                <w:div w:id="1526020426">
                  <w:marLeft w:val="0"/>
                  <w:marRight w:val="0"/>
                  <w:marTop w:val="0"/>
                  <w:marBottom w:val="0"/>
                  <w:divBdr>
                    <w:top w:val="none" w:sz="0" w:space="0" w:color="auto"/>
                    <w:left w:val="none" w:sz="0" w:space="0" w:color="auto"/>
                    <w:bottom w:val="none" w:sz="0" w:space="0" w:color="auto"/>
                    <w:right w:val="none" w:sz="0" w:space="0" w:color="auto"/>
                  </w:divBdr>
                  <w:divsChild>
                    <w:div w:id="955216266">
                      <w:marLeft w:val="0"/>
                      <w:marRight w:val="0"/>
                      <w:marTop w:val="0"/>
                      <w:marBottom w:val="0"/>
                      <w:divBdr>
                        <w:top w:val="none" w:sz="0" w:space="0" w:color="auto"/>
                        <w:left w:val="none" w:sz="0" w:space="0" w:color="auto"/>
                        <w:bottom w:val="none" w:sz="0" w:space="0" w:color="auto"/>
                        <w:right w:val="none" w:sz="0" w:space="0" w:color="auto"/>
                      </w:divBdr>
                      <w:divsChild>
                        <w:div w:id="405035556">
                          <w:marLeft w:val="0"/>
                          <w:marRight w:val="0"/>
                          <w:marTop w:val="0"/>
                          <w:marBottom w:val="0"/>
                          <w:divBdr>
                            <w:top w:val="none" w:sz="0" w:space="0" w:color="auto"/>
                            <w:left w:val="none" w:sz="0" w:space="0" w:color="auto"/>
                            <w:bottom w:val="none" w:sz="0" w:space="0" w:color="auto"/>
                            <w:right w:val="none" w:sz="0" w:space="0" w:color="auto"/>
                          </w:divBdr>
                          <w:divsChild>
                            <w:div w:id="1250695337">
                              <w:marLeft w:val="300"/>
                              <w:marRight w:val="300"/>
                              <w:marTop w:val="180"/>
                              <w:marBottom w:val="0"/>
                              <w:divBdr>
                                <w:top w:val="none" w:sz="0" w:space="0" w:color="auto"/>
                                <w:left w:val="none" w:sz="0" w:space="0" w:color="auto"/>
                                <w:bottom w:val="none" w:sz="0" w:space="0" w:color="auto"/>
                                <w:right w:val="none" w:sz="0" w:space="0" w:color="auto"/>
                              </w:divBdr>
                              <w:divsChild>
                                <w:div w:id="1900020928">
                                  <w:marLeft w:val="0"/>
                                  <w:marRight w:val="0"/>
                                  <w:marTop w:val="0"/>
                                  <w:marBottom w:val="0"/>
                                  <w:divBdr>
                                    <w:top w:val="none" w:sz="0" w:space="0" w:color="auto"/>
                                    <w:left w:val="none" w:sz="0" w:space="0" w:color="auto"/>
                                    <w:bottom w:val="none" w:sz="0" w:space="0" w:color="auto"/>
                                    <w:right w:val="none" w:sz="0" w:space="0" w:color="auto"/>
                                  </w:divBdr>
                                  <w:divsChild>
                                    <w:div w:id="1959558703">
                                      <w:marLeft w:val="0"/>
                                      <w:marRight w:val="0"/>
                                      <w:marTop w:val="0"/>
                                      <w:marBottom w:val="0"/>
                                      <w:divBdr>
                                        <w:top w:val="none" w:sz="0" w:space="0" w:color="auto"/>
                                        <w:left w:val="none" w:sz="0" w:space="0" w:color="auto"/>
                                        <w:bottom w:val="none" w:sz="0" w:space="0" w:color="auto"/>
                                        <w:right w:val="none" w:sz="0" w:space="0" w:color="auto"/>
                                      </w:divBdr>
                                      <w:divsChild>
                                        <w:div w:id="2140761996">
                                          <w:marLeft w:val="0"/>
                                          <w:marRight w:val="0"/>
                                          <w:marTop w:val="0"/>
                                          <w:marBottom w:val="0"/>
                                          <w:divBdr>
                                            <w:top w:val="none" w:sz="0" w:space="0" w:color="auto"/>
                                            <w:left w:val="none" w:sz="0" w:space="0" w:color="auto"/>
                                            <w:bottom w:val="none" w:sz="0" w:space="0" w:color="auto"/>
                                            <w:right w:val="none" w:sz="0" w:space="0" w:color="auto"/>
                                          </w:divBdr>
                                          <w:divsChild>
                                            <w:div w:id="14834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lsenate.gov/Laws/Statutes/2012/11.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oridaJobs.org/SpecialDistric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Gaskins@DEO.MyFlorida.com" TargetMode="External"/><Relationship Id="rId5" Type="http://schemas.openxmlformats.org/officeDocument/2006/relationships/footnotes" Target="footnotes.xml"/><Relationship Id="rId15" Type="http://schemas.openxmlformats.org/officeDocument/2006/relationships/hyperlink" Target="http://www.redevelopment.net" TargetMode="External"/><Relationship Id="rId10" Type="http://schemas.openxmlformats.org/officeDocument/2006/relationships/hyperlink" Target="http://www.redevelopment.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westmoreland@flcities.com" TargetMode="External"/><Relationship Id="rId14" Type="http://schemas.openxmlformats.org/officeDocument/2006/relationships/hyperlink" Target="http://www.redevelopm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APPENDIX A: REPORTING REQUIREMENTS AT A GLANCE</vt:lpstr>
    </vt:vector>
  </TitlesOfParts>
  <Company>Florida League of Cities</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REPORTING REQUIREMENTS AT A GLANCE</dc:title>
  <dc:creator>cwestmoreland</dc:creator>
  <cp:lastModifiedBy>Carol Westmoreland</cp:lastModifiedBy>
  <cp:revision>19</cp:revision>
  <cp:lastPrinted>2007-08-15T11:24:00Z</cp:lastPrinted>
  <dcterms:created xsi:type="dcterms:W3CDTF">2013-03-25T20:47:00Z</dcterms:created>
  <dcterms:modified xsi:type="dcterms:W3CDTF">2013-03-25T21:36:00Z</dcterms:modified>
</cp:coreProperties>
</file>