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8D07" w14:textId="772E6E87" w:rsidR="004E78C5" w:rsidRPr="003407E8" w:rsidRDefault="00A343E4" w:rsidP="009C718C">
      <w:pPr>
        <w:pStyle w:val="Heading2"/>
      </w:pPr>
      <w:bookmarkStart w:id="0" w:name="_Toc305669208"/>
      <w:r>
        <w:t>Housing as a Redevelopment Tool</w:t>
      </w:r>
      <w:r w:rsidR="005F6312" w:rsidRPr="003407E8">
        <w:t xml:space="preserve"> – </w:t>
      </w:r>
      <w:r w:rsidR="00CF4A19">
        <w:t>Outline/</w:t>
      </w:r>
      <w:r w:rsidR="004E78C5" w:rsidRPr="003407E8">
        <w:t>Agenda</w:t>
      </w:r>
      <w:bookmarkEnd w:id="0"/>
    </w:p>
    <w:p w14:paraId="50164099" w14:textId="77777777" w:rsidR="00804234" w:rsidRDefault="00804234" w:rsidP="00DD4103"/>
    <w:p w14:paraId="52E6B81A" w14:textId="77777777" w:rsidR="00B10D3D" w:rsidRDefault="00B10D3D" w:rsidP="00DD4103"/>
    <w:p w14:paraId="2CF1E7E9" w14:textId="77777777" w:rsidR="00E722AD" w:rsidRPr="00DD4103" w:rsidRDefault="00E722AD" w:rsidP="00DD4103"/>
    <w:p w14:paraId="1C6DF45D" w14:textId="47250B3C" w:rsidR="004E78C5" w:rsidRPr="00DD4103" w:rsidRDefault="001B56E9" w:rsidP="00DD4103">
      <w:pPr>
        <w:pStyle w:val="Topic"/>
      </w:pPr>
      <w:r>
        <w:t>9:00</w:t>
      </w:r>
      <w:r w:rsidR="00B10D3D">
        <w:t xml:space="preserve"> – WELCOME AND INTRODUCTION</w:t>
      </w:r>
    </w:p>
    <w:p w14:paraId="41445426" w14:textId="004EE679" w:rsidR="004E78C5" w:rsidRPr="005F6312" w:rsidRDefault="004E78C5" w:rsidP="005F6312">
      <w:pPr>
        <w:pStyle w:val="Topic"/>
      </w:pPr>
      <w:r w:rsidRPr="005F6312">
        <w:t>9:</w:t>
      </w:r>
      <w:r w:rsidR="001B56E9">
        <w:t>15</w:t>
      </w:r>
      <w:r w:rsidR="00985C5B">
        <w:t xml:space="preserve"> – </w:t>
      </w:r>
      <w:r w:rsidR="002A71C7">
        <w:t xml:space="preserve">STEP 1:  </w:t>
      </w:r>
      <w:r w:rsidR="00B10D3D">
        <w:t>UNDERSTAND CAPACITY AND CONSTRAINTS</w:t>
      </w:r>
    </w:p>
    <w:p w14:paraId="5B5A4481" w14:textId="77777777" w:rsidR="008812BB" w:rsidRPr="008812BB" w:rsidRDefault="008812BB" w:rsidP="008812BB">
      <w:pPr>
        <w:pStyle w:val="ListBullet2"/>
      </w:pPr>
      <w:r w:rsidRPr="008812BB">
        <w:t>Community Redevelopment Agencies (CRA)</w:t>
      </w:r>
    </w:p>
    <w:p w14:paraId="3102E45A" w14:textId="77777777" w:rsidR="008812BB" w:rsidRPr="008812BB" w:rsidRDefault="008812BB" w:rsidP="008812BB">
      <w:pPr>
        <w:pStyle w:val="ListBullet2"/>
      </w:pPr>
      <w:r w:rsidRPr="008812BB">
        <w:t xml:space="preserve">Property Acquisition/Disposal </w:t>
      </w:r>
    </w:p>
    <w:p w14:paraId="56FF2237" w14:textId="77777777" w:rsidR="008812BB" w:rsidRPr="008812BB" w:rsidRDefault="008812BB" w:rsidP="008812BB">
      <w:pPr>
        <w:pStyle w:val="ListBullet2"/>
      </w:pPr>
      <w:r w:rsidRPr="008812BB">
        <w:t>Assessing Your Agency's Capacity and Constraints</w:t>
      </w:r>
    </w:p>
    <w:p w14:paraId="14D089CD" w14:textId="77777777" w:rsidR="008812BB" w:rsidRPr="008812BB" w:rsidRDefault="008812BB" w:rsidP="008812BB">
      <w:pPr>
        <w:pStyle w:val="ListBullet2"/>
      </w:pPr>
      <w:r w:rsidRPr="008812BB">
        <w:t>Public Funding Sources for Housing</w:t>
      </w:r>
    </w:p>
    <w:p w14:paraId="1F432D94" w14:textId="77777777" w:rsidR="008812BB" w:rsidRPr="008812BB" w:rsidRDefault="008812BB" w:rsidP="008812BB">
      <w:pPr>
        <w:pStyle w:val="ListBullet2"/>
      </w:pPr>
      <w:r w:rsidRPr="008812BB">
        <w:t>Challenge of Mixed Income Housing Development</w:t>
      </w:r>
    </w:p>
    <w:p w14:paraId="6F3851C4" w14:textId="77777777" w:rsidR="008812BB" w:rsidRPr="008812BB" w:rsidRDefault="008812BB" w:rsidP="008812BB">
      <w:pPr>
        <w:pStyle w:val="ListBullet2"/>
      </w:pPr>
      <w:r w:rsidRPr="008812BB">
        <w:t>Context/Partnerships</w:t>
      </w:r>
    </w:p>
    <w:p w14:paraId="27B204BD" w14:textId="37398753" w:rsidR="004E78C5" w:rsidRPr="005F3219" w:rsidRDefault="004E78C5" w:rsidP="005F3219">
      <w:pPr>
        <w:pStyle w:val="Topic"/>
      </w:pPr>
      <w:r w:rsidRPr="005F3219">
        <w:t>9:</w:t>
      </w:r>
      <w:r w:rsidR="00751A85">
        <w:t>45</w:t>
      </w:r>
      <w:r w:rsidR="00985C5B">
        <w:t xml:space="preserve"> – </w:t>
      </w:r>
      <w:r w:rsidR="002A71C7">
        <w:t xml:space="preserve">STEP 2:  </w:t>
      </w:r>
      <w:r w:rsidR="00B10D3D">
        <w:t>IDENTIFY AREA HOUSING ISSUES, NEEDS &amp; MARKET DEMAND</w:t>
      </w:r>
      <w:r w:rsidRPr="005F3219">
        <w:t xml:space="preserve"> </w:t>
      </w:r>
    </w:p>
    <w:p w14:paraId="48B35348" w14:textId="77777777" w:rsidR="008812BB" w:rsidRPr="008812BB" w:rsidRDefault="008812BB" w:rsidP="008812BB">
      <w:pPr>
        <w:pStyle w:val="ListBullet2"/>
      </w:pPr>
      <w:r w:rsidRPr="008812BB">
        <w:t>The Real Estate and Housing Cycle</w:t>
      </w:r>
    </w:p>
    <w:p w14:paraId="228ECBBF" w14:textId="77777777" w:rsidR="008812BB" w:rsidRPr="008812BB" w:rsidRDefault="008812BB" w:rsidP="008812BB">
      <w:pPr>
        <w:pStyle w:val="ListBullet2"/>
      </w:pPr>
      <w:r w:rsidRPr="008812BB">
        <w:t>Housing Trends in Florida</w:t>
      </w:r>
    </w:p>
    <w:p w14:paraId="5B2B2904" w14:textId="77777777" w:rsidR="008812BB" w:rsidRPr="008812BB" w:rsidRDefault="008812BB" w:rsidP="008812BB">
      <w:pPr>
        <w:pStyle w:val="ListBullet2"/>
      </w:pPr>
      <w:r w:rsidRPr="008812BB">
        <w:t>The “Healthy Mix”</w:t>
      </w:r>
    </w:p>
    <w:p w14:paraId="21D154FF" w14:textId="77777777" w:rsidR="008812BB" w:rsidRPr="008812BB" w:rsidRDefault="008812BB" w:rsidP="008812BB">
      <w:pPr>
        <w:pStyle w:val="ListBullet2"/>
      </w:pPr>
      <w:r w:rsidRPr="008812BB">
        <w:t>Housing Issues, Needs &amp; Market Demand Analysis</w:t>
      </w:r>
    </w:p>
    <w:p w14:paraId="76B68C9B" w14:textId="77777777" w:rsidR="008812BB" w:rsidRPr="008812BB" w:rsidRDefault="008812BB" w:rsidP="008812BB">
      <w:pPr>
        <w:pStyle w:val="ListBullet2"/>
      </w:pPr>
      <w:r w:rsidRPr="008812BB">
        <w:t>University of Florida Shimberg Center</w:t>
      </w:r>
    </w:p>
    <w:p w14:paraId="543D0B92" w14:textId="77777777" w:rsidR="008812BB" w:rsidRPr="008812BB" w:rsidRDefault="008812BB" w:rsidP="008812BB">
      <w:pPr>
        <w:pStyle w:val="ListBullet2"/>
      </w:pPr>
      <w:r w:rsidRPr="008812BB">
        <w:t>Communicating Results – Sharing the Story</w:t>
      </w:r>
    </w:p>
    <w:p w14:paraId="136A9DDC" w14:textId="1A9C1262" w:rsidR="00101AAA" w:rsidRPr="0019167C" w:rsidRDefault="00101AAA" w:rsidP="0019167C">
      <w:pPr>
        <w:pStyle w:val="Topic"/>
      </w:pPr>
      <w:r>
        <w:t>10</w:t>
      </w:r>
      <w:r w:rsidRPr="00BA5537">
        <w:t>:</w:t>
      </w:r>
      <w:r w:rsidR="00751A85">
        <w:t>15</w:t>
      </w:r>
      <w:r w:rsidR="00985C5B">
        <w:t xml:space="preserve"> – </w:t>
      </w:r>
      <w:r>
        <w:t xml:space="preserve">STEP 3:  </w:t>
      </w:r>
      <w:r w:rsidR="00B10D3D">
        <w:t xml:space="preserve">PLAN </w:t>
      </w:r>
      <w:r w:rsidR="0019167C">
        <w:t>FOR MARKET RATE, WORKFORCE &amp;</w:t>
      </w:r>
      <w:r w:rsidR="00B10D3D">
        <w:t xml:space="preserve"> AFFORDABLE HOUSING</w:t>
      </w:r>
    </w:p>
    <w:p w14:paraId="24D5D680" w14:textId="77777777" w:rsidR="00E600A8" w:rsidRPr="00E600A8" w:rsidRDefault="00E600A8" w:rsidP="00E600A8">
      <w:pPr>
        <w:pStyle w:val="ListBullet2"/>
      </w:pPr>
      <w:r w:rsidRPr="00E600A8">
        <w:t>Agency’s Objectives for Housing</w:t>
      </w:r>
    </w:p>
    <w:p w14:paraId="3A92B0B0" w14:textId="77777777" w:rsidR="00E600A8" w:rsidRPr="00E600A8" w:rsidRDefault="00E600A8" w:rsidP="00E600A8">
      <w:pPr>
        <w:pStyle w:val="ListBullet2"/>
      </w:pPr>
      <w:r w:rsidRPr="00E600A8">
        <w:t>Constraints to Housing Development</w:t>
      </w:r>
    </w:p>
    <w:p w14:paraId="28911A28" w14:textId="77777777" w:rsidR="00E600A8" w:rsidRPr="00E600A8" w:rsidRDefault="00E600A8" w:rsidP="00E600A8">
      <w:pPr>
        <w:pStyle w:val="ListBullet2"/>
      </w:pPr>
      <w:r w:rsidRPr="00E600A8">
        <w:t>Housing Policies &amp; Procedures</w:t>
      </w:r>
    </w:p>
    <w:p w14:paraId="61A533F7" w14:textId="77777777" w:rsidR="00E600A8" w:rsidRPr="00E600A8" w:rsidRDefault="00E600A8" w:rsidP="00E600A8">
      <w:pPr>
        <w:pStyle w:val="ListBullet2"/>
      </w:pPr>
      <w:r w:rsidRPr="00E600A8">
        <w:t>Strategic Planning/Community Involvement</w:t>
      </w:r>
    </w:p>
    <w:p w14:paraId="19C776DB" w14:textId="77777777" w:rsidR="00E600A8" w:rsidRPr="00E600A8" w:rsidRDefault="00E600A8" w:rsidP="00E600A8">
      <w:pPr>
        <w:pStyle w:val="ListBullet2"/>
      </w:pPr>
      <w:r w:rsidRPr="00E600A8">
        <w:t>Land Development Regulations</w:t>
      </w:r>
    </w:p>
    <w:p w14:paraId="14276729" w14:textId="77777777" w:rsidR="00E600A8" w:rsidRPr="00E600A8" w:rsidRDefault="00E600A8" w:rsidP="00E600A8">
      <w:pPr>
        <w:pStyle w:val="ListBullet2"/>
      </w:pPr>
      <w:r w:rsidRPr="00E600A8">
        <w:t>Creative Innovations</w:t>
      </w:r>
    </w:p>
    <w:p w14:paraId="46AD3AD4" w14:textId="77777777" w:rsidR="00E600A8" w:rsidRPr="00E600A8" w:rsidRDefault="00E600A8" w:rsidP="00E600A8">
      <w:pPr>
        <w:pStyle w:val="ListBullet2"/>
      </w:pPr>
      <w:r w:rsidRPr="00E600A8">
        <w:t>Anticipating the Impact of Housing Programs</w:t>
      </w:r>
    </w:p>
    <w:p w14:paraId="48BD5C8F" w14:textId="31C8237B" w:rsidR="005F3219" w:rsidRPr="00BA5537" w:rsidRDefault="005F3219" w:rsidP="005F3219">
      <w:pPr>
        <w:pStyle w:val="Topic"/>
      </w:pPr>
      <w:r>
        <w:t>10</w:t>
      </w:r>
      <w:r w:rsidRPr="005F3219">
        <w:t>:</w:t>
      </w:r>
      <w:r>
        <w:t>45</w:t>
      </w:r>
      <w:r w:rsidR="00985C5B">
        <w:t xml:space="preserve"> – </w:t>
      </w:r>
      <w:r>
        <w:t>BREAK</w:t>
      </w:r>
    </w:p>
    <w:p w14:paraId="4230CB3E" w14:textId="50F61A53" w:rsidR="00985C5B" w:rsidRPr="00BA5537" w:rsidRDefault="00985C5B" w:rsidP="00985C5B">
      <w:pPr>
        <w:pStyle w:val="Topic"/>
      </w:pPr>
      <w:r>
        <w:t xml:space="preserve">11:00 – </w:t>
      </w:r>
      <w:r w:rsidR="00B10D3D">
        <w:t>GROUP EXERCISE</w:t>
      </w:r>
    </w:p>
    <w:p w14:paraId="64F1F079" w14:textId="77777777" w:rsidR="00985C5B" w:rsidRPr="00BA5537" w:rsidRDefault="00985C5B" w:rsidP="00985C5B">
      <w:pPr>
        <w:pStyle w:val="ListBullet2"/>
        <w:rPr>
          <w:b/>
        </w:rPr>
      </w:pPr>
      <w:r>
        <w:t xml:space="preserve">Breakout </w:t>
      </w:r>
      <w:r w:rsidRPr="00BA5537">
        <w:t>Groups</w:t>
      </w:r>
    </w:p>
    <w:p w14:paraId="30A341D4" w14:textId="77777777" w:rsidR="00985C5B" w:rsidRPr="00BA5537" w:rsidRDefault="00985C5B" w:rsidP="00985C5B">
      <w:pPr>
        <w:pStyle w:val="ListBullet2"/>
        <w:rPr>
          <w:b/>
        </w:rPr>
      </w:pPr>
      <w:r w:rsidRPr="00BA5537">
        <w:t>30 minutes working</w:t>
      </w:r>
    </w:p>
    <w:p w14:paraId="6DD32A40" w14:textId="1809B0A0" w:rsidR="00985C5B" w:rsidRDefault="00985C5B" w:rsidP="00985C5B">
      <w:pPr>
        <w:pStyle w:val="ListBullet2"/>
      </w:pPr>
      <w:r w:rsidRPr="00BA5537">
        <w:t>30 minutes presentation</w:t>
      </w:r>
    </w:p>
    <w:p w14:paraId="5908CE5D" w14:textId="5A11F32A" w:rsidR="00985C5B" w:rsidRDefault="00101AAA" w:rsidP="00985C5B">
      <w:pPr>
        <w:pStyle w:val="Topic"/>
        <w:spacing w:before="320" w:after="320"/>
      </w:pPr>
      <w:r w:rsidRPr="00BA5537">
        <w:t>LUNCH BREAK/</w:t>
      </w:r>
      <w:r>
        <w:t xml:space="preserve"> </w:t>
      </w:r>
      <w:r w:rsidRPr="00BA5537">
        <w:t>WORKING LUNCH</w:t>
      </w:r>
    </w:p>
    <w:p w14:paraId="07F04807" w14:textId="77777777" w:rsidR="00C36E6A" w:rsidRDefault="00C36E6A" w:rsidP="00804234">
      <w:pPr>
        <w:pStyle w:val="Topic"/>
        <w:spacing w:before="320" w:after="320"/>
        <w:ind w:left="0"/>
      </w:pPr>
    </w:p>
    <w:p w14:paraId="28458C18" w14:textId="77777777" w:rsidR="00D4752B" w:rsidRDefault="00D4752B" w:rsidP="00985C5B">
      <w:pPr>
        <w:pStyle w:val="Topic"/>
        <w:spacing w:before="320" w:after="320"/>
      </w:pPr>
    </w:p>
    <w:p w14:paraId="0F1C3409" w14:textId="495E6EEF" w:rsidR="00D4752B" w:rsidRDefault="00DE24DF" w:rsidP="00D4752B">
      <w:pPr>
        <w:pStyle w:val="Topic"/>
      </w:pPr>
      <w:r>
        <w:t>OUTLINE/</w:t>
      </w:r>
      <w:r w:rsidR="00D4752B">
        <w:t>AGENDA CONTINUED ON NEXT PAGE</w:t>
      </w:r>
    </w:p>
    <w:p w14:paraId="5C80D834" w14:textId="77777777" w:rsidR="00D4752B" w:rsidRDefault="00D4752B">
      <w:r>
        <w:br w:type="page"/>
      </w:r>
    </w:p>
    <w:p w14:paraId="133BD0A2" w14:textId="46D28FCE" w:rsidR="00D4752B" w:rsidRDefault="00A343E4" w:rsidP="00D4752B">
      <w:pPr>
        <w:pStyle w:val="Topic"/>
      </w:pPr>
      <w:r>
        <w:lastRenderedPageBreak/>
        <w:t>HOUSING AS A REDEVELOPMENT TOOL</w:t>
      </w:r>
      <w:r w:rsidR="00D4752B">
        <w:t xml:space="preserve"> </w:t>
      </w:r>
      <w:r w:rsidR="00DE24DF">
        <w:t>OUTLINE/</w:t>
      </w:r>
      <w:bookmarkStart w:id="1" w:name="_GoBack"/>
      <w:bookmarkEnd w:id="1"/>
      <w:r w:rsidR="00D4752B">
        <w:t>AGENDA (CONTINUED)</w:t>
      </w:r>
    </w:p>
    <w:p w14:paraId="6AAD9A17" w14:textId="77777777" w:rsidR="00D4752B" w:rsidRDefault="00D4752B">
      <w:pPr>
        <w:rPr>
          <w:rFonts w:ascii="Arial" w:hAnsi="Arial" w:cs="Arial"/>
          <w:b/>
          <w:sz w:val="22"/>
          <w:szCs w:val="20"/>
        </w:rPr>
      </w:pPr>
    </w:p>
    <w:p w14:paraId="78BF9FE7" w14:textId="77777777" w:rsidR="00D4752B" w:rsidRDefault="00D4752B">
      <w:pPr>
        <w:rPr>
          <w:rFonts w:ascii="Arial" w:hAnsi="Arial" w:cs="Arial"/>
          <w:b/>
          <w:sz w:val="22"/>
          <w:szCs w:val="20"/>
        </w:rPr>
      </w:pPr>
    </w:p>
    <w:p w14:paraId="09D0D442" w14:textId="0323E472" w:rsidR="004E78C5" w:rsidRPr="0019167C" w:rsidRDefault="004E78C5" w:rsidP="0019167C">
      <w:pPr>
        <w:pStyle w:val="Topic"/>
      </w:pPr>
      <w:r w:rsidRPr="0019167C">
        <w:t>1:</w:t>
      </w:r>
      <w:r w:rsidR="002A71C7" w:rsidRPr="0019167C">
        <w:t>00</w:t>
      </w:r>
      <w:r w:rsidR="0019167C" w:rsidRPr="0019167C">
        <w:t>pm</w:t>
      </w:r>
      <w:r w:rsidR="00985C5B" w:rsidRPr="0019167C">
        <w:t xml:space="preserve"> – </w:t>
      </w:r>
      <w:r w:rsidR="002A71C7" w:rsidRPr="0019167C">
        <w:t xml:space="preserve">STEP 4:  </w:t>
      </w:r>
      <w:r w:rsidR="00B10D3D" w:rsidRPr="0019167C">
        <w:t>IDENTIFY RESOURCES, GAP-FILLING SUBSIDIES AND INCENTIVES</w:t>
      </w:r>
    </w:p>
    <w:p w14:paraId="51B8ECE4" w14:textId="77777777" w:rsidR="00412E12" w:rsidRPr="00412E12" w:rsidRDefault="00412E12" w:rsidP="00412E12">
      <w:pPr>
        <w:pStyle w:val="ListBullet2"/>
      </w:pPr>
      <w:r w:rsidRPr="00412E12">
        <w:t>Public/Private Partnerships</w:t>
      </w:r>
    </w:p>
    <w:p w14:paraId="3E64D918" w14:textId="77777777" w:rsidR="00412E12" w:rsidRPr="00412E12" w:rsidRDefault="00412E12" w:rsidP="00412E12">
      <w:pPr>
        <w:pStyle w:val="ListBullet2"/>
      </w:pPr>
      <w:r w:rsidRPr="00412E12">
        <w:t>Why is the Public Sector Concerned?</w:t>
      </w:r>
    </w:p>
    <w:p w14:paraId="3DE947A2" w14:textId="77777777" w:rsidR="00412E12" w:rsidRPr="00412E12" w:rsidRDefault="00412E12" w:rsidP="00412E12">
      <w:pPr>
        <w:pStyle w:val="ListBullet2"/>
      </w:pPr>
      <w:r w:rsidRPr="00412E12">
        <w:t>Investor’s and Lender’s Perspectives</w:t>
      </w:r>
    </w:p>
    <w:p w14:paraId="396DEA7E" w14:textId="77777777" w:rsidR="00412E12" w:rsidRPr="00412E12" w:rsidRDefault="00412E12" w:rsidP="00412E12">
      <w:pPr>
        <w:pStyle w:val="ListBullet2"/>
      </w:pPr>
      <w:r w:rsidRPr="00412E12">
        <w:t>Community Reinvestment Act (CRA)</w:t>
      </w:r>
    </w:p>
    <w:p w14:paraId="48C9B90B" w14:textId="77777777" w:rsidR="00412E12" w:rsidRPr="00412E12" w:rsidRDefault="00412E12" w:rsidP="00412E12">
      <w:pPr>
        <w:pStyle w:val="ListBullet2"/>
      </w:pPr>
      <w:r w:rsidRPr="00412E12">
        <w:t>Redevelopment Agency’s Job</w:t>
      </w:r>
    </w:p>
    <w:p w14:paraId="7DCCA998" w14:textId="77777777" w:rsidR="00412E12" w:rsidRPr="00412E12" w:rsidRDefault="00412E12" w:rsidP="00412E12">
      <w:pPr>
        <w:pStyle w:val="ListBullet2"/>
      </w:pPr>
      <w:r w:rsidRPr="00412E12">
        <w:t>Incentives: Filling the Gap</w:t>
      </w:r>
    </w:p>
    <w:p w14:paraId="2F931AD0" w14:textId="77777777" w:rsidR="00412E12" w:rsidRPr="00412E12" w:rsidRDefault="00412E12" w:rsidP="00412E12">
      <w:pPr>
        <w:pStyle w:val="ListBullet2"/>
      </w:pPr>
      <w:r w:rsidRPr="00412E12">
        <w:t>Disposal of Property</w:t>
      </w:r>
    </w:p>
    <w:p w14:paraId="39787B4C" w14:textId="77777777" w:rsidR="00412E12" w:rsidRPr="00412E12" w:rsidRDefault="00412E12" w:rsidP="00412E12">
      <w:pPr>
        <w:pStyle w:val="ListBullet2"/>
      </w:pPr>
      <w:r w:rsidRPr="00412E12">
        <w:t>Public Funding Sources for Affordable &amp; Workforce Housing</w:t>
      </w:r>
    </w:p>
    <w:p w14:paraId="23524233" w14:textId="553C1700" w:rsidR="004E78C5" w:rsidRPr="00FC7409" w:rsidRDefault="00751A85" w:rsidP="004E78C5">
      <w:pPr>
        <w:pStyle w:val="Topic"/>
        <w:rPr>
          <w:color w:val="FF0000"/>
        </w:rPr>
      </w:pPr>
      <w:r>
        <w:t>1</w:t>
      </w:r>
      <w:r w:rsidR="004E78C5" w:rsidRPr="00BA5537">
        <w:t>:</w:t>
      </w:r>
      <w:r w:rsidR="001B6F75">
        <w:t>30</w:t>
      </w:r>
      <w:r w:rsidR="00985C5B">
        <w:t xml:space="preserve"> – </w:t>
      </w:r>
      <w:r w:rsidR="002A71C7">
        <w:t xml:space="preserve">STEP 5:  </w:t>
      </w:r>
      <w:r w:rsidR="0019167C">
        <w:t>AQUIRE PROPERTY</w:t>
      </w:r>
    </w:p>
    <w:p w14:paraId="5F13C26B" w14:textId="77777777" w:rsidR="00412E12" w:rsidRPr="00412E12" w:rsidRDefault="00412E12" w:rsidP="00412E12">
      <w:pPr>
        <w:pStyle w:val="ListBullet2"/>
      </w:pPr>
      <w:r w:rsidRPr="00412E12">
        <w:t>Objectives for Acquisition</w:t>
      </w:r>
    </w:p>
    <w:p w14:paraId="14165BAA" w14:textId="77777777" w:rsidR="00412E12" w:rsidRPr="00412E12" w:rsidRDefault="00412E12" w:rsidP="00412E12">
      <w:pPr>
        <w:pStyle w:val="ListBullet2"/>
      </w:pPr>
      <w:r w:rsidRPr="00412E12">
        <w:t>Acquisition Issues</w:t>
      </w:r>
    </w:p>
    <w:p w14:paraId="38C7459A" w14:textId="77777777" w:rsidR="00412E12" w:rsidRPr="00412E12" w:rsidRDefault="00412E12" w:rsidP="00412E12">
      <w:pPr>
        <w:pStyle w:val="ListBullet2"/>
      </w:pPr>
      <w:r w:rsidRPr="00412E12">
        <w:t>Property Title</w:t>
      </w:r>
    </w:p>
    <w:p w14:paraId="4FC5EB4D" w14:textId="77777777" w:rsidR="00412E12" w:rsidRPr="00412E12" w:rsidRDefault="00412E12" w:rsidP="00412E12">
      <w:pPr>
        <w:pStyle w:val="ListBullet2"/>
      </w:pPr>
      <w:r w:rsidRPr="00412E12">
        <w:t>Property Deeds</w:t>
      </w:r>
    </w:p>
    <w:p w14:paraId="76E0D850" w14:textId="77777777" w:rsidR="00412E12" w:rsidRPr="00412E12" w:rsidRDefault="00412E12" w:rsidP="00412E12">
      <w:pPr>
        <w:pStyle w:val="ListBullet2"/>
      </w:pPr>
      <w:r w:rsidRPr="00412E12">
        <w:t>Methods for Acquiring Property</w:t>
      </w:r>
    </w:p>
    <w:p w14:paraId="35E56493" w14:textId="4AFFF937" w:rsidR="001B6F75" w:rsidRPr="00BA5537" w:rsidRDefault="001B6F75" w:rsidP="001B6F75">
      <w:pPr>
        <w:pStyle w:val="Topic"/>
      </w:pPr>
      <w:r>
        <w:t>2</w:t>
      </w:r>
      <w:r w:rsidRPr="00BA5537">
        <w:t>:</w:t>
      </w:r>
      <w:r>
        <w:t>15 – STEP 6:  REHABILITATE OR DEMOLISH SUB-STANDARD HOUSING</w:t>
      </w:r>
    </w:p>
    <w:p w14:paraId="2AFB8E16" w14:textId="77777777" w:rsidR="00412E12" w:rsidRPr="00412E12" w:rsidRDefault="00412E12" w:rsidP="00412E12">
      <w:pPr>
        <w:pStyle w:val="ListBullet2"/>
      </w:pPr>
      <w:r w:rsidRPr="00412E12">
        <w:t>Rehabilitation &amp; Demolition – Objectives &amp; Constraints</w:t>
      </w:r>
    </w:p>
    <w:p w14:paraId="0F86AA3A" w14:textId="77777777" w:rsidR="00412E12" w:rsidRPr="00412E12" w:rsidRDefault="00412E12" w:rsidP="00412E12">
      <w:pPr>
        <w:pStyle w:val="ListBullet2"/>
      </w:pPr>
      <w:r w:rsidRPr="00412E12">
        <w:t>Housing Rehabilitation – Agency-Owned Property</w:t>
      </w:r>
    </w:p>
    <w:p w14:paraId="3C3D2A71" w14:textId="6165DA0D" w:rsidR="00412E12" w:rsidRPr="00412E12" w:rsidRDefault="00412E12" w:rsidP="00412E12">
      <w:pPr>
        <w:pStyle w:val="ListBullet2"/>
      </w:pPr>
      <w:r>
        <w:t>Housing Rehabilitation – </w:t>
      </w:r>
      <w:r w:rsidRPr="00412E12">
        <w:t>Privately Owned Property</w:t>
      </w:r>
    </w:p>
    <w:p w14:paraId="119213CF" w14:textId="77777777" w:rsidR="00412E12" w:rsidRPr="00412E12" w:rsidRDefault="00412E12" w:rsidP="00412E12">
      <w:pPr>
        <w:pStyle w:val="ListBullet2"/>
      </w:pPr>
      <w:r w:rsidRPr="00412E12">
        <w:t>Demolition – Agency-Owned Property</w:t>
      </w:r>
    </w:p>
    <w:p w14:paraId="2C0EAF1D" w14:textId="758BEB43" w:rsidR="00412E12" w:rsidRPr="00412E12" w:rsidRDefault="00412E12" w:rsidP="00412E12">
      <w:pPr>
        <w:pStyle w:val="ListBullet2"/>
      </w:pPr>
      <w:r>
        <w:t>Demolition – </w:t>
      </w:r>
      <w:r w:rsidRPr="00412E12">
        <w:t>Privately Owned Property</w:t>
      </w:r>
    </w:p>
    <w:p w14:paraId="4ABAE718" w14:textId="2C3E33B8" w:rsidR="001B6F75" w:rsidRPr="00BA5537" w:rsidRDefault="001B6F75" w:rsidP="001B6F75">
      <w:pPr>
        <w:pStyle w:val="Topic"/>
      </w:pPr>
      <w:r>
        <w:t>2</w:t>
      </w:r>
      <w:r w:rsidRPr="00BA5537">
        <w:t>:</w:t>
      </w:r>
      <w:r>
        <w:t>30 – STEP 7:  FACILITATE NEW HOUSING CONSTRUCTION</w:t>
      </w:r>
    </w:p>
    <w:p w14:paraId="74316986" w14:textId="77777777" w:rsidR="00EE46E1" w:rsidRPr="00EE46E1" w:rsidRDefault="00EE46E1" w:rsidP="00EE46E1">
      <w:pPr>
        <w:pStyle w:val="ListBullet2"/>
      </w:pPr>
      <w:r w:rsidRPr="00EE46E1">
        <w:t>Why CRA</w:t>
      </w:r>
      <w:r w:rsidRPr="00EE46E1">
        <w:rPr>
          <w:lang w:val="fr-FR"/>
        </w:rPr>
        <w:t>'</w:t>
      </w:r>
      <w:r w:rsidRPr="00EE46E1">
        <w:t>s are Involved in New Housing Construction?</w:t>
      </w:r>
    </w:p>
    <w:p w14:paraId="26AA2C06" w14:textId="77777777" w:rsidR="00EE46E1" w:rsidRPr="00EE46E1" w:rsidRDefault="00EE46E1" w:rsidP="00EE46E1">
      <w:pPr>
        <w:pStyle w:val="ListBullet2"/>
      </w:pPr>
      <w:r w:rsidRPr="00EE46E1">
        <w:t>Objectives for New Housing</w:t>
      </w:r>
    </w:p>
    <w:p w14:paraId="69679CD9" w14:textId="77777777" w:rsidR="00EE46E1" w:rsidRPr="00EE46E1" w:rsidRDefault="00EE46E1" w:rsidP="00EE46E1">
      <w:pPr>
        <w:pStyle w:val="ListBullet2"/>
      </w:pPr>
      <w:r w:rsidRPr="00EE46E1">
        <w:rPr>
          <w:i/>
          <w:iCs/>
        </w:rPr>
        <w:t>Build It If You Have To!</w:t>
      </w:r>
    </w:p>
    <w:p w14:paraId="46F9134A" w14:textId="77777777" w:rsidR="00EE46E1" w:rsidRPr="00EE46E1" w:rsidRDefault="00EE46E1" w:rsidP="00EE46E1">
      <w:pPr>
        <w:pStyle w:val="ListBullet2"/>
      </w:pPr>
      <w:r w:rsidRPr="00EE46E1">
        <w:t>Constraints to Housing Development</w:t>
      </w:r>
    </w:p>
    <w:p w14:paraId="5C65CB48" w14:textId="77777777" w:rsidR="00EE46E1" w:rsidRPr="00EE46E1" w:rsidRDefault="00EE46E1" w:rsidP="00EE46E1">
      <w:pPr>
        <w:pStyle w:val="ListBullet2"/>
      </w:pPr>
      <w:r w:rsidRPr="00EE46E1">
        <w:t>Project Delivery &amp; The Development Process</w:t>
      </w:r>
    </w:p>
    <w:p w14:paraId="48347B59" w14:textId="77777777" w:rsidR="00EE46E1" w:rsidRPr="00EE46E1" w:rsidRDefault="00EE46E1" w:rsidP="00EE46E1">
      <w:pPr>
        <w:pStyle w:val="ListBullet2"/>
      </w:pPr>
      <w:r w:rsidRPr="00EE46E1">
        <w:t>Borrowing to Finance a Project</w:t>
      </w:r>
    </w:p>
    <w:p w14:paraId="206CD848" w14:textId="77777777" w:rsidR="00EE46E1" w:rsidRPr="00EE46E1" w:rsidRDefault="00EE46E1" w:rsidP="00EE46E1">
      <w:pPr>
        <w:pStyle w:val="ListBullet2"/>
      </w:pPr>
      <w:r w:rsidRPr="00EE46E1">
        <w:t>Processes for Procurement</w:t>
      </w:r>
    </w:p>
    <w:p w14:paraId="0AB1F88F" w14:textId="77777777" w:rsidR="00EE46E1" w:rsidRPr="00EE46E1" w:rsidRDefault="00EE46E1" w:rsidP="00EE46E1">
      <w:pPr>
        <w:pStyle w:val="ListBullet2"/>
      </w:pPr>
      <w:r w:rsidRPr="00EE46E1">
        <w:t>Monitoring the Construction Project</w:t>
      </w:r>
    </w:p>
    <w:p w14:paraId="6899347A" w14:textId="77777777" w:rsidR="00EE46E1" w:rsidRPr="00EE46E1" w:rsidRDefault="00EE46E1" w:rsidP="00EE46E1">
      <w:pPr>
        <w:pStyle w:val="ListBullet2"/>
      </w:pPr>
      <w:r w:rsidRPr="00EE46E1">
        <w:t>Marketing the Project</w:t>
      </w:r>
    </w:p>
    <w:p w14:paraId="511D8758" w14:textId="7CA14C25" w:rsidR="00985C5B" w:rsidRPr="00BA5537" w:rsidRDefault="00985C5B" w:rsidP="00985C5B">
      <w:pPr>
        <w:pStyle w:val="Topic"/>
      </w:pPr>
      <w:r w:rsidRPr="00BA5537">
        <w:t>3:</w:t>
      </w:r>
      <w:r>
        <w:t xml:space="preserve">00 – </w:t>
      </w:r>
      <w:r w:rsidR="001B6F75">
        <w:t>GROUP EXERCISE</w:t>
      </w:r>
    </w:p>
    <w:p w14:paraId="0CFB4565" w14:textId="77777777" w:rsidR="00985C5B" w:rsidRPr="00BA5537" w:rsidRDefault="00985C5B" w:rsidP="00985C5B">
      <w:pPr>
        <w:pStyle w:val="ListBullet2"/>
        <w:rPr>
          <w:b/>
        </w:rPr>
      </w:pPr>
      <w:r>
        <w:t>Breakout</w:t>
      </w:r>
      <w:r w:rsidRPr="00BA5537">
        <w:t xml:space="preserve"> Groups</w:t>
      </w:r>
    </w:p>
    <w:p w14:paraId="1EA1DDA7" w14:textId="77777777" w:rsidR="00985C5B" w:rsidRPr="00BA5537" w:rsidRDefault="00985C5B" w:rsidP="00985C5B">
      <w:pPr>
        <w:pStyle w:val="ListBullet2"/>
        <w:rPr>
          <w:b/>
        </w:rPr>
      </w:pPr>
      <w:r w:rsidRPr="00BA5537">
        <w:t>30 minutes working</w:t>
      </w:r>
    </w:p>
    <w:p w14:paraId="42C11EB8" w14:textId="77777777" w:rsidR="00985C5B" w:rsidRPr="00BA5537" w:rsidRDefault="00985C5B" w:rsidP="00985C5B">
      <w:pPr>
        <w:pStyle w:val="ListBullet2"/>
      </w:pPr>
      <w:r w:rsidRPr="00BA5537">
        <w:t>30 minutes presentation</w:t>
      </w:r>
    </w:p>
    <w:p w14:paraId="232C2134" w14:textId="4AAF54E0" w:rsidR="004E78C5" w:rsidRPr="00BA5537" w:rsidRDefault="004E78C5" w:rsidP="004E78C5">
      <w:pPr>
        <w:pStyle w:val="Topic"/>
      </w:pPr>
      <w:r w:rsidRPr="00BA5537">
        <w:t>4:</w:t>
      </w:r>
      <w:r w:rsidR="00E054BC">
        <w:t>00</w:t>
      </w:r>
      <w:r w:rsidR="00985C5B">
        <w:t xml:space="preserve"> </w:t>
      </w:r>
      <w:r w:rsidR="00E722AD">
        <w:t xml:space="preserve">– DISCUSSION, QUESTIONS, &amp; </w:t>
      </w:r>
      <w:r w:rsidRPr="00BA5537">
        <w:t>TEST</w:t>
      </w:r>
    </w:p>
    <w:p w14:paraId="6F028029" w14:textId="025CD77D" w:rsidR="004E78C5" w:rsidRPr="00BA5537" w:rsidRDefault="00985C5B" w:rsidP="004E78C5">
      <w:pPr>
        <w:pStyle w:val="Topic"/>
      </w:pPr>
      <w:r>
        <w:t xml:space="preserve">5:30  – </w:t>
      </w:r>
      <w:r w:rsidR="00CF4A19">
        <w:t>ADJOURNMENT</w:t>
      </w:r>
    </w:p>
    <w:sectPr w:rsidR="004E78C5" w:rsidRPr="00BA5537" w:rsidSect="000E4D76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1A1BE" w14:textId="77777777" w:rsidR="00027C02" w:rsidRDefault="00027C02">
      <w:r>
        <w:separator/>
      </w:r>
    </w:p>
  </w:endnote>
  <w:endnote w:type="continuationSeparator" w:id="0">
    <w:p w14:paraId="04F3E3A0" w14:textId="77777777" w:rsidR="00027C02" w:rsidRDefault="0002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66B1" w14:textId="77777777" w:rsidR="002F5A9B" w:rsidRPr="0074609A" w:rsidRDefault="002F5A9B" w:rsidP="006D5AF1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74609A">
      <w:rPr>
        <w:rStyle w:val="PageNumber"/>
        <w:sz w:val="20"/>
        <w:szCs w:val="20"/>
      </w:rPr>
      <w:fldChar w:fldCharType="begin"/>
    </w:r>
    <w:r w:rsidRPr="0074609A">
      <w:rPr>
        <w:rStyle w:val="PageNumber"/>
        <w:sz w:val="20"/>
        <w:szCs w:val="20"/>
      </w:rPr>
      <w:instrText xml:space="preserve">PAGE  </w:instrText>
    </w:r>
    <w:r w:rsidRPr="0074609A">
      <w:rPr>
        <w:rStyle w:val="PageNumber"/>
        <w:sz w:val="20"/>
        <w:szCs w:val="20"/>
      </w:rPr>
      <w:fldChar w:fldCharType="separate"/>
    </w:r>
    <w:r w:rsidR="006D5AF1">
      <w:rPr>
        <w:rStyle w:val="PageNumber"/>
        <w:noProof/>
        <w:sz w:val="20"/>
        <w:szCs w:val="20"/>
      </w:rPr>
      <w:t>2</w:t>
    </w:r>
    <w:r w:rsidRPr="0074609A">
      <w:rPr>
        <w:rStyle w:val="PageNumber"/>
        <w:sz w:val="20"/>
        <w:szCs w:val="20"/>
      </w:rPr>
      <w:fldChar w:fldCharType="end"/>
    </w:r>
  </w:p>
  <w:p w14:paraId="2ED7159E" w14:textId="47363429" w:rsidR="002F5A9B" w:rsidRPr="0074609A" w:rsidRDefault="002F5A9B" w:rsidP="00F13E8C">
    <w:pPr>
      <w:pStyle w:val="Footer"/>
      <w:tabs>
        <w:tab w:val="clear" w:pos="8640"/>
        <w:tab w:val="right" w:pos="9360"/>
      </w:tabs>
      <w:ind w:left="-90" w:right="360" w:hanging="90"/>
      <w:rPr>
        <w:sz w:val="20"/>
        <w:szCs w:val="20"/>
      </w:rPr>
    </w:pPr>
    <w:r w:rsidRPr="0055312A">
      <w:tab/>
    </w:r>
    <w:r w:rsidRPr="0055312A">
      <w:tab/>
    </w:r>
    <w:r w:rsidRPr="0055312A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3905" w14:textId="77777777" w:rsidR="002F5A9B" w:rsidRPr="0074609A" w:rsidRDefault="002F5A9B" w:rsidP="006D5AF1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74609A">
      <w:rPr>
        <w:rStyle w:val="PageNumber"/>
        <w:sz w:val="20"/>
        <w:szCs w:val="20"/>
      </w:rPr>
      <w:fldChar w:fldCharType="begin"/>
    </w:r>
    <w:r w:rsidRPr="0074609A">
      <w:rPr>
        <w:rStyle w:val="PageNumber"/>
        <w:sz w:val="20"/>
        <w:szCs w:val="20"/>
      </w:rPr>
      <w:instrText xml:space="preserve">PAGE  </w:instrText>
    </w:r>
    <w:r w:rsidRPr="0074609A">
      <w:rPr>
        <w:rStyle w:val="PageNumber"/>
        <w:sz w:val="20"/>
        <w:szCs w:val="20"/>
      </w:rPr>
      <w:fldChar w:fldCharType="separate"/>
    </w:r>
    <w:r w:rsidR="00027C02">
      <w:rPr>
        <w:rStyle w:val="PageNumber"/>
        <w:noProof/>
        <w:sz w:val="20"/>
        <w:szCs w:val="20"/>
      </w:rPr>
      <w:t>1</w:t>
    </w:r>
    <w:r w:rsidRPr="0074609A">
      <w:rPr>
        <w:rStyle w:val="PageNumber"/>
        <w:sz w:val="20"/>
        <w:szCs w:val="20"/>
      </w:rPr>
      <w:fldChar w:fldCharType="end"/>
    </w:r>
  </w:p>
  <w:p w14:paraId="205DD6FB" w14:textId="6BA22A1B" w:rsidR="002F5A9B" w:rsidRPr="0074609A" w:rsidRDefault="002F5A9B" w:rsidP="007C3C63">
    <w:pPr>
      <w:pStyle w:val="Footer"/>
      <w:tabs>
        <w:tab w:val="clear" w:pos="8640"/>
        <w:tab w:val="right" w:pos="9360"/>
      </w:tabs>
      <w:ind w:left="-90" w:right="360" w:hanging="9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D5A7" w14:textId="77777777" w:rsidR="00027C02" w:rsidRDefault="00027C02">
      <w:r>
        <w:separator/>
      </w:r>
    </w:p>
  </w:footnote>
  <w:footnote w:type="continuationSeparator" w:id="0">
    <w:p w14:paraId="0EFDE097" w14:textId="77777777" w:rsidR="00027C02" w:rsidRDefault="0002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662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26A4D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B07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1EA21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9DA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50EF0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CE12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6E73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0AAE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769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1B44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D13CC4"/>
    <w:multiLevelType w:val="hybridMultilevel"/>
    <w:tmpl w:val="E77625B6"/>
    <w:lvl w:ilvl="0" w:tplc="3B96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9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64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6D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4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D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2878A1"/>
    <w:multiLevelType w:val="hybridMultilevel"/>
    <w:tmpl w:val="F59889C0"/>
    <w:lvl w:ilvl="0" w:tplc="1EBA0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C8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4E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2B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C2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E7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68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26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160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DD2B11"/>
    <w:multiLevelType w:val="hybridMultilevel"/>
    <w:tmpl w:val="FD4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51388"/>
    <w:multiLevelType w:val="hybridMultilevel"/>
    <w:tmpl w:val="0BC84E66"/>
    <w:lvl w:ilvl="0" w:tplc="F060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4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6A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1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DE338B"/>
    <w:multiLevelType w:val="hybridMultilevel"/>
    <w:tmpl w:val="B4E89830"/>
    <w:lvl w:ilvl="0" w:tplc="D7E4CED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D"/>
    <w:rsid w:val="00001A2F"/>
    <w:rsid w:val="0000514D"/>
    <w:rsid w:val="00010962"/>
    <w:rsid w:val="00013D04"/>
    <w:rsid w:val="00014B48"/>
    <w:rsid w:val="00017A71"/>
    <w:rsid w:val="00017D7E"/>
    <w:rsid w:val="000213E4"/>
    <w:rsid w:val="00025DE3"/>
    <w:rsid w:val="00026C2C"/>
    <w:rsid w:val="00027C02"/>
    <w:rsid w:val="00033839"/>
    <w:rsid w:val="00035646"/>
    <w:rsid w:val="00036EED"/>
    <w:rsid w:val="0003716E"/>
    <w:rsid w:val="00037D02"/>
    <w:rsid w:val="00040C1E"/>
    <w:rsid w:val="00040D0E"/>
    <w:rsid w:val="00041399"/>
    <w:rsid w:val="0004292F"/>
    <w:rsid w:val="00043A1E"/>
    <w:rsid w:val="0004726F"/>
    <w:rsid w:val="00062E5A"/>
    <w:rsid w:val="00062F74"/>
    <w:rsid w:val="00064426"/>
    <w:rsid w:val="00067ADD"/>
    <w:rsid w:val="00073F3F"/>
    <w:rsid w:val="00077203"/>
    <w:rsid w:val="000810E1"/>
    <w:rsid w:val="000817F4"/>
    <w:rsid w:val="00082763"/>
    <w:rsid w:val="00083E69"/>
    <w:rsid w:val="00086F88"/>
    <w:rsid w:val="00091471"/>
    <w:rsid w:val="0009559E"/>
    <w:rsid w:val="000A0AAC"/>
    <w:rsid w:val="000A29BE"/>
    <w:rsid w:val="000B27CE"/>
    <w:rsid w:val="000B40B9"/>
    <w:rsid w:val="000C10B0"/>
    <w:rsid w:val="000C21D3"/>
    <w:rsid w:val="000C2FBB"/>
    <w:rsid w:val="000C413C"/>
    <w:rsid w:val="000C448B"/>
    <w:rsid w:val="000C720F"/>
    <w:rsid w:val="000D0565"/>
    <w:rsid w:val="000D52F5"/>
    <w:rsid w:val="000D6858"/>
    <w:rsid w:val="000D6EF7"/>
    <w:rsid w:val="000E0E1D"/>
    <w:rsid w:val="000E2810"/>
    <w:rsid w:val="000E383B"/>
    <w:rsid w:val="000E3C31"/>
    <w:rsid w:val="000E4833"/>
    <w:rsid w:val="000E4D76"/>
    <w:rsid w:val="000E6DCC"/>
    <w:rsid w:val="001015D3"/>
    <w:rsid w:val="00101AAA"/>
    <w:rsid w:val="00101FB9"/>
    <w:rsid w:val="00104379"/>
    <w:rsid w:val="001050DF"/>
    <w:rsid w:val="00110749"/>
    <w:rsid w:val="001131F2"/>
    <w:rsid w:val="00120BC5"/>
    <w:rsid w:val="00122CEC"/>
    <w:rsid w:val="00126726"/>
    <w:rsid w:val="001267C5"/>
    <w:rsid w:val="00126DE1"/>
    <w:rsid w:val="0013155D"/>
    <w:rsid w:val="00132C10"/>
    <w:rsid w:val="00132D41"/>
    <w:rsid w:val="001336BF"/>
    <w:rsid w:val="0013724A"/>
    <w:rsid w:val="0013731A"/>
    <w:rsid w:val="001436AB"/>
    <w:rsid w:val="00151C07"/>
    <w:rsid w:val="00156A07"/>
    <w:rsid w:val="00160AF4"/>
    <w:rsid w:val="0016272D"/>
    <w:rsid w:val="00172AE5"/>
    <w:rsid w:val="001746E3"/>
    <w:rsid w:val="001761CC"/>
    <w:rsid w:val="0018288C"/>
    <w:rsid w:val="00182DA9"/>
    <w:rsid w:val="00185019"/>
    <w:rsid w:val="001850C2"/>
    <w:rsid w:val="00185FCF"/>
    <w:rsid w:val="00190F55"/>
    <w:rsid w:val="0019167C"/>
    <w:rsid w:val="00195108"/>
    <w:rsid w:val="00195CFD"/>
    <w:rsid w:val="001A0D9A"/>
    <w:rsid w:val="001A45B6"/>
    <w:rsid w:val="001A7CDD"/>
    <w:rsid w:val="001B1434"/>
    <w:rsid w:val="001B14DA"/>
    <w:rsid w:val="001B150F"/>
    <w:rsid w:val="001B56E9"/>
    <w:rsid w:val="001B6F75"/>
    <w:rsid w:val="001C0EE9"/>
    <w:rsid w:val="001C0F53"/>
    <w:rsid w:val="001C24AB"/>
    <w:rsid w:val="001C3C81"/>
    <w:rsid w:val="001C5C92"/>
    <w:rsid w:val="001C6E6F"/>
    <w:rsid w:val="001C7C56"/>
    <w:rsid w:val="001D614C"/>
    <w:rsid w:val="001D6578"/>
    <w:rsid w:val="001D7B14"/>
    <w:rsid w:val="001E2CD0"/>
    <w:rsid w:val="001E3D67"/>
    <w:rsid w:val="001E4122"/>
    <w:rsid w:val="001F0358"/>
    <w:rsid w:val="001F14DE"/>
    <w:rsid w:val="001F3158"/>
    <w:rsid w:val="001F5A8C"/>
    <w:rsid w:val="002005B5"/>
    <w:rsid w:val="00206F87"/>
    <w:rsid w:val="00207854"/>
    <w:rsid w:val="002120DA"/>
    <w:rsid w:val="00212835"/>
    <w:rsid w:val="00213C29"/>
    <w:rsid w:val="002176FE"/>
    <w:rsid w:val="00222A0F"/>
    <w:rsid w:val="0022561D"/>
    <w:rsid w:val="00226D5C"/>
    <w:rsid w:val="00227074"/>
    <w:rsid w:val="00227B05"/>
    <w:rsid w:val="00230054"/>
    <w:rsid w:val="00232433"/>
    <w:rsid w:val="00235472"/>
    <w:rsid w:val="0024670C"/>
    <w:rsid w:val="002467E4"/>
    <w:rsid w:val="00260BF4"/>
    <w:rsid w:val="0026289E"/>
    <w:rsid w:val="0026533B"/>
    <w:rsid w:val="00266C1A"/>
    <w:rsid w:val="00271378"/>
    <w:rsid w:val="00274216"/>
    <w:rsid w:val="00280060"/>
    <w:rsid w:val="00280261"/>
    <w:rsid w:val="00281442"/>
    <w:rsid w:val="00282444"/>
    <w:rsid w:val="002831E4"/>
    <w:rsid w:val="002840D1"/>
    <w:rsid w:val="00286542"/>
    <w:rsid w:val="00293AF3"/>
    <w:rsid w:val="00296738"/>
    <w:rsid w:val="0029706C"/>
    <w:rsid w:val="002A16D6"/>
    <w:rsid w:val="002A6F69"/>
    <w:rsid w:val="002A71C7"/>
    <w:rsid w:val="002B0E37"/>
    <w:rsid w:val="002B71D3"/>
    <w:rsid w:val="002C1C8F"/>
    <w:rsid w:val="002C203E"/>
    <w:rsid w:val="002C25AD"/>
    <w:rsid w:val="002D0EA8"/>
    <w:rsid w:val="002D410D"/>
    <w:rsid w:val="002D41D0"/>
    <w:rsid w:val="002D71C7"/>
    <w:rsid w:val="002E37C2"/>
    <w:rsid w:val="002E521F"/>
    <w:rsid w:val="002E5757"/>
    <w:rsid w:val="002E70EA"/>
    <w:rsid w:val="002F14AB"/>
    <w:rsid w:val="002F413D"/>
    <w:rsid w:val="002F4896"/>
    <w:rsid w:val="002F5A40"/>
    <w:rsid w:val="002F5A9B"/>
    <w:rsid w:val="002F5F6B"/>
    <w:rsid w:val="002F6790"/>
    <w:rsid w:val="002F6C16"/>
    <w:rsid w:val="003028AA"/>
    <w:rsid w:val="0030637D"/>
    <w:rsid w:val="00306569"/>
    <w:rsid w:val="003067C2"/>
    <w:rsid w:val="0031149F"/>
    <w:rsid w:val="003118AA"/>
    <w:rsid w:val="003125F8"/>
    <w:rsid w:val="00315289"/>
    <w:rsid w:val="0032074B"/>
    <w:rsid w:val="0032371A"/>
    <w:rsid w:val="00325A63"/>
    <w:rsid w:val="0032614C"/>
    <w:rsid w:val="00326F09"/>
    <w:rsid w:val="00331A06"/>
    <w:rsid w:val="003326D8"/>
    <w:rsid w:val="00335D4D"/>
    <w:rsid w:val="003362D4"/>
    <w:rsid w:val="003407E8"/>
    <w:rsid w:val="00345A68"/>
    <w:rsid w:val="003464F0"/>
    <w:rsid w:val="003469EA"/>
    <w:rsid w:val="003473C8"/>
    <w:rsid w:val="003476D3"/>
    <w:rsid w:val="00350AF2"/>
    <w:rsid w:val="003607F9"/>
    <w:rsid w:val="00362629"/>
    <w:rsid w:val="0037112D"/>
    <w:rsid w:val="00372316"/>
    <w:rsid w:val="003728AA"/>
    <w:rsid w:val="003738FF"/>
    <w:rsid w:val="003765D9"/>
    <w:rsid w:val="0038754A"/>
    <w:rsid w:val="00387596"/>
    <w:rsid w:val="003905A3"/>
    <w:rsid w:val="003917FE"/>
    <w:rsid w:val="00395252"/>
    <w:rsid w:val="0039658F"/>
    <w:rsid w:val="00396A9E"/>
    <w:rsid w:val="003A165D"/>
    <w:rsid w:val="003B4041"/>
    <w:rsid w:val="003B466B"/>
    <w:rsid w:val="003B4BB7"/>
    <w:rsid w:val="003B5EF4"/>
    <w:rsid w:val="003B71E4"/>
    <w:rsid w:val="003C3C06"/>
    <w:rsid w:val="003D1188"/>
    <w:rsid w:val="003D3740"/>
    <w:rsid w:val="003D66FB"/>
    <w:rsid w:val="003E168E"/>
    <w:rsid w:val="003E2CCA"/>
    <w:rsid w:val="003E378D"/>
    <w:rsid w:val="003E3992"/>
    <w:rsid w:val="003E487B"/>
    <w:rsid w:val="003E5397"/>
    <w:rsid w:val="003E71CE"/>
    <w:rsid w:val="003F19DE"/>
    <w:rsid w:val="003F1B34"/>
    <w:rsid w:val="003F1C07"/>
    <w:rsid w:val="003F1FD3"/>
    <w:rsid w:val="003F3DD6"/>
    <w:rsid w:val="0040034B"/>
    <w:rsid w:val="004019BC"/>
    <w:rsid w:val="0040213A"/>
    <w:rsid w:val="00405127"/>
    <w:rsid w:val="00412E12"/>
    <w:rsid w:val="00413C1B"/>
    <w:rsid w:val="0041593D"/>
    <w:rsid w:val="00420A3D"/>
    <w:rsid w:val="00421E57"/>
    <w:rsid w:val="00425D3C"/>
    <w:rsid w:val="0043314C"/>
    <w:rsid w:val="00436397"/>
    <w:rsid w:val="0044523E"/>
    <w:rsid w:val="0044645D"/>
    <w:rsid w:val="00447233"/>
    <w:rsid w:val="00447A23"/>
    <w:rsid w:val="00447CDB"/>
    <w:rsid w:val="00450CB9"/>
    <w:rsid w:val="00451C87"/>
    <w:rsid w:val="00461465"/>
    <w:rsid w:val="00463B76"/>
    <w:rsid w:val="004647E7"/>
    <w:rsid w:val="004652F6"/>
    <w:rsid w:val="00470C25"/>
    <w:rsid w:val="004716F0"/>
    <w:rsid w:val="0047235C"/>
    <w:rsid w:val="00472D04"/>
    <w:rsid w:val="00474FE5"/>
    <w:rsid w:val="004752C8"/>
    <w:rsid w:val="004755C2"/>
    <w:rsid w:val="00491141"/>
    <w:rsid w:val="00491A02"/>
    <w:rsid w:val="00491E6B"/>
    <w:rsid w:val="00494EEA"/>
    <w:rsid w:val="0049523C"/>
    <w:rsid w:val="00497F8C"/>
    <w:rsid w:val="004A2EDE"/>
    <w:rsid w:val="004A2EF8"/>
    <w:rsid w:val="004A5131"/>
    <w:rsid w:val="004A6AF2"/>
    <w:rsid w:val="004B0FE5"/>
    <w:rsid w:val="004B29FC"/>
    <w:rsid w:val="004B6E78"/>
    <w:rsid w:val="004C33FB"/>
    <w:rsid w:val="004C6DE8"/>
    <w:rsid w:val="004D1E9E"/>
    <w:rsid w:val="004D7189"/>
    <w:rsid w:val="004D7689"/>
    <w:rsid w:val="004E082D"/>
    <w:rsid w:val="004E367B"/>
    <w:rsid w:val="004E4E5F"/>
    <w:rsid w:val="004E78C5"/>
    <w:rsid w:val="004F351D"/>
    <w:rsid w:val="004F7B12"/>
    <w:rsid w:val="00500C0C"/>
    <w:rsid w:val="00503E97"/>
    <w:rsid w:val="005042E2"/>
    <w:rsid w:val="00506223"/>
    <w:rsid w:val="00506A39"/>
    <w:rsid w:val="00506E4A"/>
    <w:rsid w:val="0051338F"/>
    <w:rsid w:val="00515E20"/>
    <w:rsid w:val="00516C16"/>
    <w:rsid w:val="00517C82"/>
    <w:rsid w:val="005201C7"/>
    <w:rsid w:val="0052041E"/>
    <w:rsid w:val="00522D15"/>
    <w:rsid w:val="00525885"/>
    <w:rsid w:val="005270F3"/>
    <w:rsid w:val="00527173"/>
    <w:rsid w:val="0053301C"/>
    <w:rsid w:val="00534A2D"/>
    <w:rsid w:val="00534C4A"/>
    <w:rsid w:val="005377B6"/>
    <w:rsid w:val="00544462"/>
    <w:rsid w:val="005449A2"/>
    <w:rsid w:val="00545010"/>
    <w:rsid w:val="00547588"/>
    <w:rsid w:val="00551E33"/>
    <w:rsid w:val="0055258B"/>
    <w:rsid w:val="0055312A"/>
    <w:rsid w:val="005558E5"/>
    <w:rsid w:val="00563FEB"/>
    <w:rsid w:val="00567237"/>
    <w:rsid w:val="00570526"/>
    <w:rsid w:val="00571EFC"/>
    <w:rsid w:val="00573A6B"/>
    <w:rsid w:val="00577961"/>
    <w:rsid w:val="0058463A"/>
    <w:rsid w:val="00585B94"/>
    <w:rsid w:val="00585BBA"/>
    <w:rsid w:val="00586646"/>
    <w:rsid w:val="00590AFE"/>
    <w:rsid w:val="00592853"/>
    <w:rsid w:val="0059355C"/>
    <w:rsid w:val="005A221F"/>
    <w:rsid w:val="005A3381"/>
    <w:rsid w:val="005A3CD8"/>
    <w:rsid w:val="005A4474"/>
    <w:rsid w:val="005A5470"/>
    <w:rsid w:val="005A5F71"/>
    <w:rsid w:val="005A7B85"/>
    <w:rsid w:val="005B0683"/>
    <w:rsid w:val="005B09FB"/>
    <w:rsid w:val="005B0BCF"/>
    <w:rsid w:val="005B1E85"/>
    <w:rsid w:val="005B4598"/>
    <w:rsid w:val="005C0E46"/>
    <w:rsid w:val="005C29A3"/>
    <w:rsid w:val="005C7067"/>
    <w:rsid w:val="005C715F"/>
    <w:rsid w:val="005C7437"/>
    <w:rsid w:val="005D027C"/>
    <w:rsid w:val="005D0C56"/>
    <w:rsid w:val="005D0F6F"/>
    <w:rsid w:val="005D2A83"/>
    <w:rsid w:val="005D7BAB"/>
    <w:rsid w:val="005E755B"/>
    <w:rsid w:val="005F0CC9"/>
    <w:rsid w:val="005F1C22"/>
    <w:rsid w:val="005F291D"/>
    <w:rsid w:val="005F3219"/>
    <w:rsid w:val="005F608F"/>
    <w:rsid w:val="005F6312"/>
    <w:rsid w:val="005F64F7"/>
    <w:rsid w:val="005F6913"/>
    <w:rsid w:val="00601EC7"/>
    <w:rsid w:val="00603987"/>
    <w:rsid w:val="00603F2F"/>
    <w:rsid w:val="00604E55"/>
    <w:rsid w:val="006052C7"/>
    <w:rsid w:val="006056E5"/>
    <w:rsid w:val="0060776A"/>
    <w:rsid w:val="00607946"/>
    <w:rsid w:val="006100B6"/>
    <w:rsid w:val="00610D26"/>
    <w:rsid w:val="00613A62"/>
    <w:rsid w:val="00616666"/>
    <w:rsid w:val="00617203"/>
    <w:rsid w:val="006213FE"/>
    <w:rsid w:val="006223BE"/>
    <w:rsid w:val="0062596B"/>
    <w:rsid w:val="00632BA1"/>
    <w:rsid w:val="00637DF1"/>
    <w:rsid w:val="00641CFC"/>
    <w:rsid w:val="006462F1"/>
    <w:rsid w:val="0066321F"/>
    <w:rsid w:val="00663DA2"/>
    <w:rsid w:val="00667AC6"/>
    <w:rsid w:val="00670A17"/>
    <w:rsid w:val="006803F6"/>
    <w:rsid w:val="00680FAD"/>
    <w:rsid w:val="00684268"/>
    <w:rsid w:val="0068521E"/>
    <w:rsid w:val="006905C2"/>
    <w:rsid w:val="0069355A"/>
    <w:rsid w:val="00694BFC"/>
    <w:rsid w:val="00694C55"/>
    <w:rsid w:val="006A14C4"/>
    <w:rsid w:val="006A1B2A"/>
    <w:rsid w:val="006B022B"/>
    <w:rsid w:val="006B1216"/>
    <w:rsid w:val="006B58AF"/>
    <w:rsid w:val="006C3E49"/>
    <w:rsid w:val="006C3E70"/>
    <w:rsid w:val="006C6D63"/>
    <w:rsid w:val="006C7D7E"/>
    <w:rsid w:val="006D18C2"/>
    <w:rsid w:val="006D3A1F"/>
    <w:rsid w:val="006D5AF1"/>
    <w:rsid w:val="006D7C04"/>
    <w:rsid w:val="006E5926"/>
    <w:rsid w:val="006F2BCE"/>
    <w:rsid w:val="006F520D"/>
    <w:rsid w:val="006F6BEC"/>
    <w:rsid w:val="00700A35"/>
    <w:rsid w:val="00706060"/>
    <w:rsid w:val="00707C3C"/>
    <w:rsid w:val="00712189"/>
    <w:rsid w:val="00712ECF"/>
    <w:rsid w:val="00715555"/>
    <w:rsid w:val="0071774F"/>
    <w:rsid w:val="00721661"/>
    <w:rsid w:val="007236CC"/>
    <w:rsid w:val="00724957"/>
    <w:rsid w:val="00732123"/>
    <w:rsid w:val="00732434"/>
    <w:rsid w:val="00732B80"/>
    <w:rsid w:val="007403A8"/>
    <w:rsid w:val="007421E2"/>
    <w:rsid w:val="00742FBD"/>
    <w:rsid w:val="00743183"/>
    <w:rsid w:val="0074359D"/>
    <w:rsid w:val="0074609A"/>
    <w:rsid w:val="00747B5A"/>
    <w:rsid w:val="00751A85"/>
    <w:rsid w:val="007563A2"/>
    <w:rsid w:val="007622D0"/>
    <w:rsid w:val="00767CBC"/>
    <w:rsid w:val="007708E9"/>
    <w:rsid w:val="007713BB"/>
    <w:rsid w:val="0077408D"/>
    <w:rsid w:val="007749BB"/>
    <w:rsid w:val="0077653E"/>
    <w:rsid w:val="00780D2B"/>
    <w:rsid w:val="00780E34"/>
    <w:rsid w:val="007821A5"/>
    <w:rsid w:val="00783319"/>
    <w:rsid w:val="00783971"/>
    <w:rsid w:val="007852CC"/>
    <w:rsid w:val="00785E1D"/>
    <w:rsid w:val="00786B4D"/>
    <w:rsid w:val="007921CD"/>
    <w:rsid w:val="0079266F"/>
    <w:rsid w:val="007952BB"/>
    <w:rsid w:val="007979AD"/>
    <w:rsid w:val="007A32E2"/>
    <w:rsid w:val="007A3D0A"/>
    <w:rsid w:val="007B1A11"/>
    <w:rsid w:val="007C3BA6"/>
    <w:rsid w:val="007C3C63"/>
    <w:rsid w:val="007C6D89"/>
    <w:rsid w:val="007D230B"/>
    <w:rsid w:val="007D5838"/>
    <w:rsid w:val="007D6D10"/>
    <w:rsid w:val="007D73F4"/>
    <w:rsid w:val="007E3CA6"/>
    <w:rsid w:val="007E49E3"/>
    <w:rsid w:val="007E4CEB"/>
    <w:rsid w:val="007E5817"/>
    <w:rsid w:val="007F0ACE"/>
    <w:rsid w:val="007F74BA"/>
    <w:rsid w:val="00804234"/>
    <w:rsid w:val="00810F65"/>
    <w:rsid w:val="00811236"/>
    <w:rsid w:val="00813A46"/>
    <w:rsid w:val="00813D2E"/>
    <w:rsid w:val="00814223"/>
    <w:rsid w:val="008216DF"/>
    <w:rsid w:val="00822B33"/>
    <w:rsid w:val="00824276"/>
    <w:rsid w:val="008264F0"/>
    <w:rsid w:val="00841802"/>
    <w:rsid w:val="00842121"/>
    <w:rsid w:val="00842BC9"/>
    <w:rsid w:val="00843EC4"/>
    <w:rsid w:val="00844D97"/>
    <w:rsid w:val="008452AE"/>
    <w:rsid w:val="00845B34"/>
    <w:rsid w:val="00851476"/>
    <w:rsid w:val="00852509"/>
    <w:rsid w:val="008543BB"/>
    <w:rsid w:val="00856254"/>
    <w:rsid w:val="008569D4"/>
    <w:rsid w:val="0085767B"/>
    <w:rsid w:val="008627D9"/>
    <w:rsid w:val="00866046"/>
    <w:rsid w:val="008677AD"/>
    <w:rsid w:val="0087346A"/>
    <w:rsid w:val="0087385C"/>
    <w:rsid w:val="008746B8"/>
    <w:rsid w:val="008812BB"/>
    <w:rsid w:val="008829E5"/>
    <w:rsid w:val="0088425B"/>
    <w:rsid w:val="00886727"/>
    <w:rsid w:val="00895442"/>
    <w:rsid w:val="008A733D"/>
    <w:rsid w:val="008A7467"/>
    <w:rsid w:val="008B18AC"/>
    <w:rsid w:val="008B2E43"/>
    <w:rsid w:val="008B762A"/>
    <w:rsid w:val="008D0FB3"/>
    <w:rsid w:val="008D1F66"/>
    <w:rsid w:val="008D742E"/>
    <w:rsid w:val="008E0740"/>
    <w:rsid w:val="008E15FC"/>
    <w:rsid w:val="008E4528"/>
    <w:rsid w:val="008E4DDD"/>
    <w:rsid w:val="008F07BD"/>
    <w:rsid w:val="008F1485"/>
    <w:rsid w:val="008F25B8"/>
    <w:rsid w:val="00901EE5"/>
    <w:rsid w:val="00902D84"/>
    <w:rsid w:val="00904984"/>
    <w:rsid w:val="00905254"/>
    <w:rsid w:val="00910CA0"/>
    <w:rsid w:val="009111E8"/>
    <w:rsid w:val="00913DF2"/>
    <w:rsid w:val="00930730"/>
    <w:rsid w:val="0093175C"/>
    <w:rsid w:val="0093318D"/>
    <w:rsid w:val="0094005C"/>
    <w:rsid w:val="009413C1"/>
    <w:rsid w:val="0094224F"/>
    <w:rsid w:val="00945795"/>
    <w:rsid w:val="00946AA1"/>
    <w:rsid w:val="009475BA"/>
    <w:rsid w:val="00950342"/>
    <w:rsid w:val="00951776"/>
    <w:rsid w:val="0095183D"/>
    <w:rsid w:val="009537A6"/>
    <w:rsid w:val="009556D6"/>
    <w:rsid w:val="00956768"/>
    <w:rsid w:val="00957662"/>
    <w:rsid w:val="00957FCA"/>
    <w:rsid w:val="009602F2"/>
    <w:rsid w:val="00960AC4"/>
    <w:rsid w:val="00963A5C"/>
    <w:rsid w:val="00963B50"/>
    <w:rsid w:val="009654D7"/>
    <w:rsid w:val="00970934"/>
    <w:rsid w:val="009731E1"/>
    <w:rsid w:val="00973438"/>
    <w:rsid w:val="00976891"/>
    <w:rsid w:val="00985C5B"/>
    <w:rsid w:val="009868B8"/>
    <w:rsid w:val="009911F4"/>
    <w:rsid w:val="00993F92"/>
    <w:rsid w:val="009947C6"/>
    <w:rsid w:val="0099713A"/>
    <w:rsid w:val="009979F8"/>
    <w:rsid w:val="009A63B1"/>
    <w:rsid w:val="009B017E"/>
    <w:rsid w:val="009B0505"/>
    <w:rsid w:val="009B23DE"/>
    <w:rsid w:val="009B2547"/>
    <w:rsid w:val="009B472A"/>
    <w:rsid w:val="009B64B1"/>
    <w:rsid w:val="009C0518"/>
    <w:rsid w:val="009C718C"/>
    <w:rsid w:val="009C73BF"/>
    <w:rsid w:val="009D4863"/>
    <w:rsid w:val="009D6565"/>
    <w:rsid w:val="009E0758"/>
    <w:rsid w:val="009E0F57"/>
    <w:rsid w:val="009E3D27"/>
    <w:rsid w:val="009E64A5"/>
    <w:rsid w:val="009F19D4"/>
    <w:rsid w:val="00A06375"/>
    <w:rsid w:val="00A0795B"/>
    <w:rsid w:val="00A12F50"/>
    <w:rsid w:val="00A177DE"/>
    <w:rsid w:val="00A20C01"/>
    <w:rsid w:val="00A2308D"/>
    <w:rsid w:val="00A23A5B"/>
    <w:rsid w:val="00A27141"/>
    <w:rsid w:val="00A3050C"/>
    <w:rsid w:val="00A343E4"/>
    <w:rsid w:val="00A34AC1"/>
    <w:rsid w:val="00A3653E"/>
    <w:rsid w:val="00A41388"/>
    <w:rsid w:val="00A42634"/>
    <w:rsid w:val="00A43BB6"/>
    <w:rsid w:val="00A4441D"/>
    <w:rsid w:val="00A523B4"/>
    <w:rsid w:val="00A52816"/>
    <w:rsid w:val="00A5318C"/>
    <w:rsid w:val="00A53C2C"/>
    <w:rsid w:val="00A55FBE"/>
    <w:rsid w:val="00A63184"/>
    <w:rsid w:val="00A635DB"/>
    <w:rsid w:val="00A6524F"/>
    <w:rsid w:val="00A65BAA"/>
    <w:rsid w:val="00A7547D"/>
    <w:rsid w:val="00A75F43"/>
    <w:rsid w:val="00A76F7F"/>
    <w:rsid w:val="00A82A94"/>
    <w:rsid w:val="00A82BCA"/>
    <w:rsid w:val="00A8412B"/>
    <w:rsid w:val="00A85918"/>
    <w:rsid w:val="00A85ABF"/>
    <w:rsid w:val="00A86A62"/>
    <w:rsid w:val="00A92C92"/>
    <w:rsid w:val="00A94010"/>
    <w:rsid w:val="00A97350"/>
    <w:rsid w:val="00AA0657"/>
    <w:rsid w:val="00AA4BE7"/>
    <w:rsid w:val="00AA54AF"/>
    <w:rsid w:val="00AB2EB0"/>
    <w:rsid w:val="00AB33F5"/>
    <w:rsid w:val="00AB3CED"/>
    <w:rsid w:val="00AB4EAB"/>
    <w:rsid w:val="00AC1B5C"/>
    <w:rsid w:val="00AC3112"/>
    <w:rsid w:val="00AC4116"/>
    <w:rsid w:val="00AC605B"/>
    <w:rsid w:val="00AC623E"/>
    <w:rsid w:val="00AC650A"/>
    <w:rsid w:val="00AC7F09"/>
    <w:rsid w:val="00AD0D2C"/>
    <w:rsid w:val="00AD458A"/>
    <w:rsid w:val="00AD4972"/>
    <w:rsid w:val="00AD5E82"/>
    <w:rsid w:val="00AD6C9F"/>
    <w:rsid w:val="00AE14FC"/>
    <w:rsid w:val="00AF1D84"/>
    <w:rsid w:val="00AF669F"/>
    <w:rsid w:val="00B04478"/>
    <w:rsid w:val="00B05D0E"/>
    <w:rsid w:val="00B0673E"/>
    <w:rsid w:val="00B06E9E"/>
    <w:rsid w:val="00B077D5"/>
    <w:rsid w:val="00B10A5F"/>
    <w:rsid w:val="00B10D3D"/>
    <w:rsid w:val="00B10DC8"/>
    <w:rsid w:val="00B143E3"/>
    <w:rsid w:val="00B2126B"/>
    <w:rsid w:val="00B21994"/>
    <w:rsid w:val="00B225FB"/>
    <w:rsid w:val="00B25DA9"/>
    <w:rsid w:val="00B26F9E"/>
    <w:rsid w:val="00B304BA"/>
    <w:rsid w:val="00B338E2"/>
    <w:rsid w:val="00B3453F"/>
    <w:rsid w:val="00B36F2D"/>
    <w:rsid w:val="00B37574"/>
    <w:rsid w:val="00B400F3"/>
    <w:rsid w:val="00B41CDE"/>
    <w:rsid w:val="00B42D44"/>
    <w:rsid w:val="00B435D9"/>
    <w:rsid w:val="00B43B94"/>
    <w:rsid w:val="00B44254"/>
    <w:rsid w:val="00B44C88"/>
    <w:rsid w:val="00B456F5"/>
    <w:rsid w:val="00B46A9C"/>
    <w:rsid w:val="00B5073F"/>
    <w:rsid w:val="00B50A8D"/>
    <w:rsid w:val="00B518BD"/>
    <w:rsid w:val="00B51B6A"/>
    <w:rsid w:val="00B55678"/>
    <w:rsid w:val="00B56836"/>
    <w:rsid w:val="00B60480"/>
    <w:rsid w:val="00B665C1"/>
    <w:rsid w:val="00B72C5F"/>
    <w:rsid w:val="00B72E63"/>
    <w:rsid w:val="00B75F69"/>
    <w:rsid w:val="00B810E4"/>
    <w:rsid w:val="00B820ED"/>
    <w:rsid w:val="00B86590"/>
    <w:rsid w:val="00B87882"/>
    <w:rsid w:val="00B90F45"/>
    <w:rsid w:val="00B938DA"/>
    <w:rsid w:val="00B95825"/>
    <w:rsid w:val="00B95CD1"/>
    <w:rsid w:val="00BA0077"/>
    <w:rsid w:val="00BA06AF"/>
    <w:rsid w:val="00BB0827"/>
    <w:rsid w:val="00BB1EEF"/>
    <w:rsid w:val="00BB25BA"/>
    <w:rsid w:val="00BB2B03"/>
    <w:rsid w:val="00BB370B"/>
    <w:rsid w:val="00BB49D3"/>
    <w:rsid w:val="00BB5B42"/>
    <w:rsid w:val="00BB7619"/>
    <w:rsid w:val="00BC0C99"/>
    <w:rsid w:val="00BC407B"/>
    <w:rsid w:val="00BC4298"/>
    <w:rsid w:val="00BC5E7B"/>
    <w:rsid w:val="00BD09BD"/>
    <w:rsid w:val="00BD339D"/>
    <w:rsid w:val="00BD7625"/>
    <w:rsid w:val="00BE047B"/>
    <w:rsid w:val="00BE0CDA"/>
    <w:rsid w:val="00BE2FF5"/>
    <w:rsid w:val="00BE3989"/>
    <w:rsid w:val="00BE64A1"/>
    <w:rsid w:val="00BE743E"/>
    <w:rsid w:val="00BE781B"/>
    <w:rsid w:val="00BF016C"/>
    <w:rsid w:val="00BF0341"/>
    <w:rsid w:val="00BF2AFD"/>
    <w:rsid w:val="00BF462C"/>
    <w:rsid w:val="00BF69A7"/>
    <w:rsid w:val="00BF6DFB"/>
    <w:rsid w:val="00C007DA"/>
    <w:rsid w:val="00C014C7"/>
    <w:rsid w:val="00C0356B"/>
    <w:rsid w:val="00C050A6"/>
    <w:rsid w:val="00C05DFF"/>
    <w:rsid w:val="00C06B3A"/>
    <w:rsid w:val="00C12D5B"/>
    <w:rsid w:val="00C1785E"/>
    <w:rsid w:val="00C17CC7"/>
    <w:rsid w:val="00C24FAA"/>
    <w:rsid w:val="00C26B87"/>
    <w:rsid w:val="00C27534"/>
    <w:rsid w:val="00C27AC0"/>
    <w:rsid w:val="00C307AE"/>
    <w:rsid w:val="00C30CCA"/>
    <w:rsid w:val="00C32981"/>
    <w:rsid w:val="00C3428D"/>
    <w:rsid w:val="00C3467A"/>
    <w:rsid w:val="00C36E6A"/>
    <w:rsid w:val="00C36ED1"/>
    <w:rsid w:val="00C46618"/>
    <w:rsid w:val="00C478B1"/>
    <w:rsid w:val="00C47F9A"/>
    <w:rsid w:val="00C50E84"/>
    <w:rsid w:val="00C55D83"/>
    <w:rsid w:val="00C57AC2"/>
    <w:rsid w:val="00C57AE4"/>
    <w:rsid w:val="00C62C9B"/>
    <w:rsid w:val="00C63ABB"/>
    <w:rsid w:val="00C64938"/>
    <w:rsid w:val="00C64B09"/>
    <w:rsid w:val="00C731FB"/>
    <w:rsid w:val="00C756E1"/>
    <w:rsid w:val="00C765ED"/>
    <w:rsid w:val="00C76C15"/>
    <w:rsid w:val="00C76C98"/>
    <w:rsid w:val="00C80228"/>
    <w:rsid w:val="00C818AD"/>
    <w:rsid w:val="00C822A3"/>
    <w:rsid w:val="00C8419E"/>
    <w:rsid w:val="00C862FE"/>
    <w:rsid w:val="00C90A11"/>
    <w:rsid w:val="00C90B91"/>
    <w:rsid w:val="00C91181"/>
    <w:rsid w:val="00C91DBC"/>
    <w:rsid w:val="00C9277D"/>
    <w:rsid w:val="00C94668"/>
    <w:rsid w:val="00C946A3"/>
    <w:rsid w:val="00C967F9"/>
    <w:rsid w:val="00C968D3"/>
    <w:rsid w:val="00CA2385"/>
    <w:rsid w:val="00CA244B"/>
    <w:rsid w:val="00CA3BC4"/>
    <w:rsid w:val="00CA59CF"/>
    <w:rsid w:val="00CA74C9"/>
    <w:rsid w:val="00CA785C"/>
    <w:rsid w:val="00CB1CEE"/>
    <w:rsid w:val="00CB1FE1"/>
    <w:rsid w:val="00CB2DDC"/>
    <w:rsid w:val="00CB4BAF"/>
    <w:rsid w:val="00CB66E7"/>
    <w:rsid w:val="00CC2551"/>
    <w:rsid w:val="00CC4531"/>
    <w:rsid w:val="00CC4549"/>
    <w:rsid w:val="00CC4934"/>
    <w:rsid w:val="00CD27D0"/>
    <w:rsid w:val="00CE0252"/>
    <w:rsid w:val="00CE1B94"/>
    <w:rsid w:val="00CE455C"/>
    <w:rsid w:val="00CE7747"/>
    <w:rsid w:val="00CE78B7"/>
    <w:rsid w:val="00CF4A19"/>
    <w:rsid w:val="00CF65BD"/>
    <w:rsid w:val="00D015FA"/>
    <w:rsid w:val="00D051EF"/>
    <w:rsid w:val="00D10CA8"/>
    <w:rsid w:val="00D11412"/>
    <w:rsid w:val="00D14059"/>
    <w:rsid w:val="00D14ABA"/>
    <w:rsid w:val="00D14E60"/>
    <w:rsid w:val="00D154A1"/>
    <w:rsid w:val="00D179CA"/>
    <w:rsid w:val="00D20528"/>
    <w:rsid w:val="00D21026"/>
    <w:rsid w:val="00D27412"/>
    <w:rsid w:val="00D27B6B"/>
    <w:rsid w:val="00D3378A"/>
    <w:rsid w:val="00D33B0F"/>
    <w:rsid w:val="00D35A5D"/>
    <w:rsid w:val="00D413DE"/>
    <w:rsid w:val="00D426B0"/>
    <w:rsid w:val="00D43BF9"/>
    <w:rsid w:val="00D4658D"/>
    <w:rsid w:val="00D4752B"/>
    <w:rsid w:val="00D512ED"/>
    <w:rsid w:val="00D53AED"/>
    <w:rsid w:val="00D600D1"/>
    <w:rsid w:val="00D60784"/>
    <w:rsid w:val="00D62BD2"/>
    <w:rsid w:val="00D62C71"/>
    <w:rsid w:val="00D65B1B"/>
    <w:rsid w:val="00D66F2A"/>
    <w:rsid w:val="00D67550"/>
    <w:rsid w:val="00D73662"/>
    <w:rsid w:val="00D76E8E"/>
    <w:rsid w:val="00D80AB1"/>
    <w:rsid w:val="00D81368"/>
    <w:rsid w:val="00D8222E"/>
    <w:rsid w:val="00D82FF3"/>
    <w:rsid w:val="00D83535"/>
    <w:rsid w:val="00D86AE7"/>
    <w:rsid w:val="00D928FF"/>
    <w:rsid w:val="00D92DAF"/>
    <w:rsid w:val="00D96326"/>
    <w:rsid w:val="00D97404"/>
    <w:rsid w:val="00D97737"/>
    <w:rsid w:val="00DA3416"/>
    <w:rsid w:val="00DA342F"/>
    <w:rsid w:val="00DA43C9"/>
    <w:rsid w:val="00DA68ED"/>
    <w:rsid w:val="00DA6C0A"/>
    <w:rsid w:val="00DB144E"/>
    <w:rsid w:val="00DB2A18"/>
    <w:rsid w:val="00DB6754"/>
    <w:rsid w:val="00DC043A"/>
    <w:rsid w:val="00DC2E3E"/>
    <w:rsid w:val="00DC3D3D"/>
    <w:rsid w:val="00DC58A3"/>
    <w:rsid w:val="00DC6360"/>
    <w:rsid w:val="00DD0050"/>
    <w:rsid w:val="00DD23AD"/>
    <w:rsid w:val="00DD24F6"/>
    <w:rsid w:val="00DD4103"/>
    <w:rsid w:val="00DD471A"/>
    <w:rsid w:val="00DD678E"/>
    <w:rsid w:val="00DD6DFD"/>
    <w:rsid w:val="00DD7E22"/>
    <w:rsid w:val="00DE01F4"/>
    <w:rsid w:val="00DE24DF"/>
    <w:rsid w:val="00DE2DF2"/>
    <w:rsid w:val="00DE663A"/>
    <w:rsid w:val="00DE6924"/>
    <w:rsid w:val="00DE6D6A"/>
    <w:rsid w:val="00DF2A3B"/>
    <w:rsid w:val="00DF3EF2"/>
    <w:rsid w:val="00DF55BB"/>
    <w:rsid w:val="00DF749E"/>
    <w:rsid w:val="00E00608"/>
    <w:rsid w:val="00E009EB"/>
    <w:rsid w:val="00E03B9D"/>
    <w:rsid w:val="00E04046"/>
    <w:rsid w:val="00E04E09"/>
    <w:rsid w:val="00E0512C"/>
    <w:rsid w:val="00E054BC"/>
    <w:rsid w:val="00E072F3"/>
    <w:rsid w:val="00E12243"/>
    <w:rsid w:val="00E1393D"/>
    <w:rsid w:val="00E22266"/>
    <w:rsid w:val="00E22BB4"/>
    <w:rsid w:val="00E24B74"/>
    <w:rsid w:val="00E3267C"/>
    <w:rsid w:val="00E41AC7"/>
    <w:rsid w:val="00E4262C"/>
    <w:rsid w:val="00E55275"/>
    <w:rsid w:val="00E600A8"/>
    <w:rsid w:val="00E601A9"/>
    <w:rsid w:val="00E60C62"/>
    <w:rsid w:val="00E62D64"/>
    <w:rsid w:val="00E6394F"/>
    <w:rsid w:val="00E65B5A"/>
    <w:rsid w:val="00E6605B"/>
    <w:rsid w:val="00E6647E"/>
    <w:rsid w:val="00E66AF8"/>
    <w:rsid w:val="00E67475"/>
    <w:rsid w:val="00E70626"/>
    <w:rsid w:val="00E71A92"/>
    <w:rsid w:val="00E722AD"/>
    <w:rsid w:val="00E72C32"/>
    <w:rsid w:val="00E73DF3"/>
    <w:rsid w:val="00E87C47"/>
    <w:rsid w:val="00E90F48"/>
    <w:rsid w:val="00E9122B"/>
    <w:rsid w:val="00E91DE4"/>
    <w:rsid w:val="00E94654"/>
    <w:rsid w:val="00E95658"/>
    <w:rsid w:val="00E95DD2"/>
    <w:rsid w:val="00EA0C3C"/>
    <w:rsid w:val="00EA19E7"/>
    <w:rsid w:val="00EA360A"/>
    <w:rsid w:val="00EB0EEC"/>
    <w:rsid w:val="00EB32EC"/>
    <w:rsid w:val="00EB381C"/>
    <w:rsid w:val="00EB3C9B"/>
    <w:rsid w:val="00EB5381"/>
    <w:rsid w:val="00EC503C"/>
    <w:rsid w:val="00EC6DE6"/>
    <w:rsid w:val="00EC7661"/>
    <w:rsid w:val="00ED18D7"/>
    <w:rsid w:val="00ED2F32"/>
    <w:rsid w:val="00ED3369"/>
    <w:rsid w:val="00ED368A"/>
    <w:rsid w:val="00ED58B2"/>
    <w:rsid w:val="00EE44A1"/>
    <w:rsid w:val="00EE46E1"/>
    <w:rsid w:val="00EE517B"/>
    <w:rsid w:val="00EF2645"/>
    <w:rsid w:val="00EF6219"/>
    <w:rsid w:val="00F000E8"/>
    <w:rsid w:val="00F00F2A"/>
    <w:rsid w:val="00F01098"/>
    <w:rsid w:val="00F0436E"/>
    <w:rsid w:val="00F05D5E"/>
    <w:rsid w:val="00F10E20"/>
    <w:rsid w:val="00F1199D"/>
    <w:rsid w:val="00F11B68"/>
    <w:rsid w:val="00F12DD6"/>
    <w:rsid w:val="00F13ADA"/>
    <w:rsid w:val="00F13E8C"/>
    <w:rsid w:val="00F20951"/>
    <w:rsid w:val="00F21C0A"/>
    <w:rsid w:val="00F24F67"/>
    <w:rsid w:val="00F332E9"/>
    <w:rsid w:val="00F37FEE"/>
    <w:rsid w:val="00F41B40"/>
    <w:rsid w:val="00F430B2"/>
    <w:rsid w:val="00F454FE"/>
    <w:rsid w:val="00F45BBB"/>
    <w:rsid w:val="00F47FAB"/>
    <w:rsid w:val="00F54EB3"/>
    <w:rsid w:val="00F57B8D"/>
    <w:rsid w:val="00F66A21"/>
    <w:rsid w:val="00F66BA1"/>
    <w:rsid w:val="00F66E80"/>
    <w:rsid w:val="00F7145F"/>
    <w:rsid w:val="00F71780"/>
    <w:rsid w:val="00F72655"/>
    <w:rsid w:val="00F73529"/>
    <w:rsid w:val="00F73CF8"/>
    <w:rsid w:val="00F75F8B"/>
    <w:rsid w:val="00F76BB8"/>
    <w:rsid w:val="00F77E94"/>
    <w:rsid w:val="00F8481F"/>
    <w:rsid w:val="00F86099"/>
    <w:rsid w:val="00F87605"/>
    <w:rsid w:val="00F9376E"/>
    <w:rsid w:val="00F93B36"/>
    <w:rsid w:val="00F93F5C"/>
    <w:rsid w:val="00F94758"/>
    <w:rsid w:val="00F95E27"/>
    <w:rsid w:val="00F97679"/>
    <w:rsid w:val="00F97A02"/>
    <w:rsid w:val="00FA4BEF"/>
    <w:rsid w:val="00FA5CE0"/>
    <w:rsid w:val="00FB0D3B"/>
    <w:rsid w:val="00FB231D"/>
    <w:rsid w:val="00FB32E8"/>
    <w:rsid w:val="00FB39CD"/>
    <w:rsid w:val="00FB4942"/>
    <w:rsid w:val="00FB6E6E"/>
    <w:rsid w:val="00FB751F"/>
    <w:rsid w:val="00FC0F2B"/>
    <w:rsid w:val="00FC5BCE"/>
    <w:rsid w:val="00FD1B52"/>
    <w:rsid w:val="00FD622E"/>
    <w:rsid w:val="00FD7E32"/>
    <w:rsid w:val="00FE2EC6"/>
    <w:rsid w:val="00FE35AB"/>
    <w:rsid w:val="00FE38FC"/>
    <w:rsid w:val="00FE52AE"/>
    <w:rsid w:val="00FE5C7D"/>
    <w:rsid w:val="00FF01F5"/>
    <w:rsid w:val="00FF1DF5"/>
    <w:rsid w:val="00FF2A0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45B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112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407E8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1F497D" w:themeColor="text2"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9C718C"/>
    <w:pPr>
      <w:keepNext/>
      <w:pageBreakBefore/>
      <w:spacing w:before="240" w:after="120"/>
      <w:ind w:left="1260" w:hanging="1260"/>
      <w:outlineLvl w:val="1"/>
    </w:pPr>
    <w:rPr>
      <w:rFonts w:asciiTheme="majorHAnsi" w:hAnsiTheme="majorHAnsi" w:cs="Arial"/>
      <w:b/>
      <w:bCs/>
      <w:i/>
      <w:iCs/>
      <w:color w:val="1F497D" w:themeColor="text2"/>
      <w:sz w:val="36"/>
      <w:szCs w:val="32"/>
    </w:rPr>
  </w:style>
  <w:style w:type="paragraph" w:styleId="Heading3">
    <w:name w:val="heading 3"/>
    <w:basedOn w:val="Normal"/>
    <w:next w:val="Normal"/>
    <w:uiPriority w:val="99"/>
    <w:qFormat/>
    <w:rsid w:val="000C413C"/>
    <w:pPr>
      <w:keepNext/>
      <w:spacing w:before="320" w:after="60"/>
      <w:ind w:left="446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0F48"/>
    <w:pPr>
      <w:keepNext/>
      <w:spacing w:before="240" w:after="60"/>
      <w:ind w:left="14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62BD2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1F66"/>
    <w:rPr>
      <w:color w:val="0000FF"/>
      <w:u w:val="single"/>
    </w:rPr>
  </w:style>
  <w:style w:type="paragraph" w:styleId="BalloonText">
    <w:name w:val="Balloon Text"/>
    <w:basedOn w:val="Normal"/>
    <w:semiHidden/>
    <w:rsid w:val="003728A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C1B5C"/>
    <w:pPr>
      <w:ind w:left="720" w:right="720"/>
      <w:jc w:val="both"/>
    </w:pPr>
    <w:rPr>
      <w:szCs w:val="20"/>
    </w:rPr>
  </w:style>
  <w:style w:type="character" w:customStyle="1" w:styleId="informationalsmall1">
    <w:name w:val="informationalsmall1"/>
    <w:basedOn w:val="DefaultParagraphFont"/>
    <w:rsid w:val="00AC1B5C"/>
    <w:rPr>
      <w:rFonts w:ascii="Verdana" w:hAnsi="Verdana" w:hint="default"/>
      <w:sz w:val="14"/>
      <w:szCs w:val="14"/>
    </w:rPr>
  </w:style>
  <w:style w:type="paragraph" w:styleId="List">
    <w:name w:val="List"/>
    <w:basedOn w:val="Normal"/>
    <w:rsid w:val="00D73662"/>
    <w:pPr>
      <w:ind w:left="360" w:hanging="360"/>
    </w:pPr>
  </w:style>
  <w:style w:type="paragraph" w:styleId="List2">
    <w:name w:val="List 2"/>
    <w:basedOn w:val="Normal"/>
    <w:rsid w:val="00D73662"/>
    <w:pPr>
      <w:ind w:left="720" w:hanging="360"/>
    </w:pPr>
  </w:style>
  <w:style w:type="paragraph" w:styleId="List3">
    <w:name w:val="List 3"/>
    <w:basedOn w:val="Normal"/>
    <w:rsid w:val="00D73662"/>
    <w:pPr>
      <w:ind w:left="1080" w:hanging="360"/>
    </w:pPr>
  </w:style>
  <w:style w:type="paragraph" w:styleId="ListBullet">
    <w:name w:val="List Bullet"/>
    <w:basedOn w:val="Normal"/>
    <w:rsid w:val="00D73662"/>
    <w:pPr>
      <w:numPr>
        <w:numId w:val="1"/>
      </w:numPr>
    </w:pPr>
  </w:style>
  <w:style w:type="paragraph" w:styleId="ListBullet2">
    <w:name w:val="List Bullet 2"/>
    <w:basedOn w:val="Normal"/>
    <w:rsid w:val="00D73662"/>
    <w:pPr>
      <w:numPr>
        <w:numId w:val="2"/>
      </w:numPr>
    </w:pPr>
  </w:style>
  <w:style w:type="paragraph" w:styleId="ListBullet3">
    <w:name w:val="List Bullet 3"/>
    <w:basedOn w:val="Normal"/>
    <w:rsid w:val="00D73662"/>
    <w:pPr>
      <w:numPr>
        <w:numId w:val="3"/>
      </w:numPr>
    </w:pPr>
  </w:style>
  <w:style w:type="paragraph" w:styleId="ListBullet4">
    <w:name w:val="List Bullet 4"/>
    <w:basedOn w:val="Normal"/>
    <w:rsid w:val="00D73662"/>
    <w:pPr>
      <w:numPr>
        <w:numId w:val="4"/>
      </w:numPr>
    </w:pPr>
  </w:style>
  <w:style w:type="paragraph" w:customStyle="1" w:styleId="InsideAddress">
    <w:name w:val="Inside Address"/>
    <w:basedOn w:val="Normal"/>
    <w:rsid w:val="00D73662"/>
  </w:style>
  <w:style w:type="paragraph" w:styleId="BodyText">
    <w:name w:val="Body Text"/>
    <w:basedOn w:val="Normal"/>
    <w:link w:val="BodyTextChar"/>
    <w:rsid w:val="008452AE"/>
    <w:pPr>
      <w:spacing w:before="240" w:after="120"/>
      <w:jc w:val="both"/>
    </w:pPr>
  </w:style>
  <w:style w:type="paragraph" w:customStyle="1" w:styleId="ReferenceLine">
    <w:name w:val="Reference Line"/>
    <w:basedOn w:val="BodyText"/>
    <w:rsid w:val="00D73662"/>
  </w:style>
  <w:style w:type="paragraph" w:styleId="Subtitle">
    <w:name w:val="Subtitle"/>
    <w:basedOn w:val="Normal"/>
    <w:qFormat/>
    <w:rsid w:val="001C6E6F"/>
    <w:pPr>
      <w:jc w:val="center"/>
    </w:pPr>
    <w:rPr>
      <w:b/>
      <w:bCs/>
      <w:sz w:val="28"/>
      <w:u w:val="single"/>
    </w:rPr>
  </w:style>
  <w:style w:type="paragraph" w:styleId="Footer">
    <w:name w:val="footer"/>
    <w:basedOn w:val="Normal"/>
    <w:rsid w:val="00AB3C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CED"/>
  </w:style>
  <w:style w:type="paragraph" w:styleId="Header">
    <w:name w:val="header"/>
    <w:basedOn w:val="Normal"/>
    <w:rsid w:val="005377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35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9355A"/>
    <w:pPr>
      <w:widowControl w:val="0"/>
      <w:autoSpaceDE w:val="0"/>
      <w:autoSpaceDN w:val="0"/>
      <w:adjustRightInd w:val="0"/>
      <w:ind w:left="1600"/>
    </w:pPr>
    <w:rPr>
      <w:sz w:val="20"/>
      <w:szCs w:val="20"/>
    </w:rPr>
  </w:style>
  <w:style w:type="character" w:customStyle="1" w:styleId="itxtrst">
    <w:name w:val="itxtrst"/>
    <w:rsid w:val="00963B50"/>
  </w:style>
  <w:style w:type="character" w:customStyle="1" w:styleId="Heading5Char">
    <w:name w:val="Heading 5 Char"/>
    <w:basedOn w:val="DefaultParagraphFont"/>
    <w:link w:val="Heading5"/>
    <w:rsid w:val="00D62B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D27B6B"/>
  </w:style>
  <w:style w:type="paragraph" w:styleId="TOC2">
    <w:name w:val="toc 2"/>
    <w:basedOn w:val="Normal"/>
    <w:next w:val="Normal"/>
    <w:autoRedefine/>
    <w:uiPriority w:val="39"/>
    <w:rsid w:val="005E755B"/>
    <w:pPr>
      <w:tabs>
        <w:tab w:val="right" w:leader="dot" w:pos="9350"/>
      </w:tabs>
      <w:spacing w:before="240" w:after="120"/>
      <w:ind w:left="-187"/>
    </w:pPr>
    <w:rPr>
      <w:noProof/>
      <w:color w:val="1F497D" w:themeColor="text2"/>
    </w:rPr>
  </w:style>
  <w:style w:type="paragraph" w:styleId="TOC3">
    <w:name w:val="toc 3"/>
    <w:basedOn w:val="Normal"/>
    <w:next w:val="Normal"/>
    <w:autoRedefine/>
    <w:uiPriority w:val="39"/>
    <w:rsid w:val="00D33B0F"/>
    <w:pPr>
      <w:tabs>
        <w:tab w:val="right" w:leader="dot" w:pos="9350"/>
      </w:tabs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rsid w:val="00D27B6B"/>
    <w:pPr>
      <w:ind w:left="720"/>
    </w:pPr>
  </w:style>
  <w:style w:type="paragraph" w:styleId="TOC5">
    <w:name w:val="toc 5"/>
    <w:basedOn w:val="Normal"/>
    <w:next w:val="Normal"/>
    <w:autoRedefine/>
    <w:rsid w:val="00D27B6B"/>
    <w:pPr>
      <w:ind w:left="960"/>
    </w:pPr>
  </w:style>
  <w:style w:type="paragraph" w:styleId="TOC6">
    <w:name w:val="toc 6"/>
    <w:basedOn w:val="Normal"/>
    <w:next w:val="Normal"/>
    <w:autoRedefine/>
    <w:rsid w:val="00D27B6B"/>
    <w:pPr>
      <w:ind w:left="1200"/>
    </w:pPr>
  </w:style>
  <w:style w:type="paragraph" w:styleId="TOC7">
    <w:name w:val="toc 7"/>
    <w:basedOn w:val="Normal"/>
    <w:next w:val="Normal"/>
    <w:autoRedefine/>
    <w:rsid w:val="00D27B6B"/>
    <w:pPr>
      <w:ind w:left="1440"/>
    </w:pPr>
  </w:style>
  <w:style w:type="paragraph" w:styleId="TOC8">
    <w:name w:val="toc 8"/>
    <w:basedOn w:val="Normal"/>
    <w:next w:val="Normal"/>
    <w:autoRedefine/>
    <w:rsid w:val="00D27B6B"/>
    <w:pPr>
      <w:ind w:left="1680"/>
    </w:pPr>
  </w:style>
  <w:style w:type="paragraph" w:customStyle="1" w:styleId="Bullet">
    <w:name w:val="Bullet"/>
    <w:basedOn w:val="Normal"/>
    <w:rsid w:val="004E78C5"/>
    <w:pPr>
      <w:keepNext/>
      <w:keepLines/>
      <w:numPr>
        <w:numId w:val="5"/>
      </w:numPr>
      <w:tabs>
        <w:tab w:val="left" w:pos="1530"/>
        <w:tab w:val="left" w:pos="2160"/>
      </w:tabs>
      <w:ind w:left="1350" w:hanging="540"/>
    </w:pPr>
    <w:rPr>
      <w:rFonts w:ascii="Arial" w:hAnsi="Arial" w:cs="Arial"/>
      <w:sz w:val="22"/>
      <w:szCs w:val="20"/>
    </w:rPr>
  </w:style>
  <w:style w:type="paragraph" w:customStyle="1" w:styleId="Topic">
    <w:name w:val="Topic"/>
    <w:basedOn w:val="Normal"/>
    <w:rsid w:val="0019167C"/>
    <w:pPr>
      <w:widowControl w:val="0"/>
      <w:tabs>
        <w:tab w:val="left" w:pos="1170"/>
      </w:tabs>
      <w:spacing w:before="240"/>
      <w:ind w:left="1080" w:right="-90" w:hanging="806"/>
    </w:pPr>
    <w:rPr>
      <w:rFonts w:ascii="Arial" w:hAnsi="Arial" w:cs="Arial"/>
      <w:b/>
      <w:sz w:val="22"/>
      <w:szCs w:val="20"/>
    </w:rPr>
  </w:style>
  <w:style w:type="paragraph" w:customStyle="1" w:styleId="bo">
    <w:name w:val="bo"/>
    <w:basedOn w:val="Normal"/>
    <w:rsid w:val="007708E9"/>
  </w:style>
  <w:style w:type="paragraph" w:customStyle="1" w:styleId="l">
    <w:name w:val="l"/>
    <w:basedOn w:val="Normal"/>
    <w:rsid w:val="0029706C"/>
  </w:style>
  <w:style w:type="paragraph" w:customStyle="1" w:styleId="Slide">
    <w:name w:val="Slide"/>
    <w:basedOn w:val="Normal"/>
    <w:rsid w:val="00CB1FE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9360"/>
      </w:tabs>
      <w:jc w:val="center"/>
    </w:pPr>
  </w:style>
  <w:style w:type="paragraph" w:customStyle="1" w:styleId="Slide2">
    <w:name w:val="Slide 2"/>
    <w:basedOn w:val="Normal"/>
    <w:rsid w:val="004E4E5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460"/>
        <w:tab w:val="left" w:pos="9000"/>
        <w:tab w:val="left" w:pos="9360"/>
      </w:tabs>
      <w:ind w:left="810" w:right="900"/>
    </w:pPr>
  </w:style>
  <w:style w:type="character" w:customStyle="1" w:styleId="sectionnumber">
    <w:name w:val="sectionnumber"/>
    <w:rsid w:val="00A3050C"/>
  </w:style>
  <w:style w:type="character" w:customStyle="1" w:styleId="BodyTextChar">
    <w:name w:val="Body Text Char"/>
    <w:basedOn w:val="DefaultParagraphFont"/>
    <w:link w:val="BodyText"/>
    <w:rsid w:val="00EE44A1"/>
    <w:rPr>
      <w:rFonts w:asciiTheme="minorHAnsi" w:hAnsiTheme="minorHAnsi"/>
      <w:sz w:val="24"/>
      <w:szCs w:val="24"/>
    </w:rPr>
  </w:style>
  <w:style w:type="character" w:customStyle="1" w:styleId="catchlinetext">
    <w:name w:val="catchlinetext"/>
    <w:rsid w:val="00A3050C"/>
  </w:style>
  <w:style w:type="character" w:customStyle="1" w:styleId="emdash">
    <w:name w:val="emdash"/>
    <w:rsid w:val="00A3050C"/>
  </w:style>
  <w:style w:type="character" w:customStyle="1" w:styleId="sectionbody">
    <w:name w:val="sectionbody"/>
    <w:rsid w:val="00A3050C"/>
  </w:style>
  <w:style w:type="character" w:customStyle="1" w:styleId="number">
    <w:name w:val="number"/>
    <w:rsid w:val="00A3050C"/>
  </w:style>
  <w:style w:type="character" w:customStyle="1" w:styleId="text">
    <w:name w:val="text"/>
    <w:rsid w:val="00A3050C"/>
  </w:style>
  <w:style w:type="character" w:customStyle="1" w:styleId="historytitle">
    <w:name w:val="historytitle"/>
    <w:rsid w:val="00712ECF"/>
  </w:style>
  <w:style w:type="character" w:customStyle="1" w:styleId="historytext">
    <w:name w:val="historytext"/>
    <w:rsid w:val="00712ECF"/>
  </w:style>
  <w:style w:type="character" w:customStyle="1" w:styleId="notetitle">
    <w:name w:val="notetitle"/>
    <w:rsid w:val="00712ECF"/>
  </w:style>
  <w:style w:type="paragraph" w:customStyle="1" w:styleId="subtest">
    <w:name w:val="subtest"/>
    <w:basedOn w:val="Normal"/>
    <w:rsid w:val="006B58AF"/>
    <w:pPr>
      <w:ind w:left="1260" w:hanging="540"/>
    </w:pPr>
  </w:style>
  <w:style w:type="character" w:styleId="CommentReference">
    <w:name w:val="annotation reference"/>
    <w:basedOn w:val="DefaultParagraphFont"/>
    <w:rsid w:val="001C5C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5C92"/>
  </w:style>
  <w:style w:type="character" w:customStyle="1" w:styleId="CommentTextChar">
    <w:name w:val="Comment Text Char"/>
    <w:basedOn w:val="DefaultParagraphFont"/>
    <w:link w:val="CommentText"/>
    <w:rsid w:val="001C5C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C5C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5C92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AB33F5"/>
    <w:rPr>
      <w:color w:val="800080" w:themeColor="followedHyperlink"/>
      <w:u w:val="single"/>
    </w:rPr>
  </w:style>
  <w:style w:type="paragraph" w:styleId="NormalWeb">
    <w:name w:val="Normal (Web)"/>
    <w:basedOn w:val="Normal"/>
    <w:rsid w:val="0059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25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0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4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2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623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24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33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34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1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2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91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900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9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8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9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0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4024D-F5F6-F143-86A5-8F83DBE0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SESSION</vt:lpstr>
      <vt:lpstr>Study Guide – Working Draft</vt:lpstr>
      <vt:lpstr>        Budget Funding &amp; Reporting – Agenda</vt:lpstr>
      <vt:lpstr>    Glossary of Terms</vt:lpstr>
      <vt:lpstr>    The Annual Budget as Statement of Purpose</vt:lpstr>
      <vt:lpstr>        Why Have Budgets?</vt:lpstr>
      <vt:lpstr>        Annual Budgeting Requirements</vt:lpstr>
      <vt:lpstr>        Budget Requirements – FS 189.418</vt:lpstr>
      <vt:lpstr>        FS 189.418 Reports; Budgets; Audits</vt:lpstr>
      <vt:lpstr>        Methods of Budgeting</vt:lpstr>
      <vt:lpstr>        Line-Item Budgeting</vt:lpstr>
      <vt:lpstr>        Sample Line-Item Budget</vt:lpstr>
      <vt:lpstr>        Program Based Budgeting</vt:lpstr>
      <vt:lpstr>        Performance Based Budgeting</vt:lpstr>
      <vt:lpstr>    Community Redevelopment Agencies</vt:lpstr>
      <vt:lpstr>        Community Redevelopment Agencies (CRAs)</vt:lpstr>
      <vt:lpstr>        CRA Legislative Intent</vt:lpstr>
      <vt:lpstr>        The Power of the Redevelopment Plan</vt:lpstr>
      <vt:lpstr>        The Redevelopment Trust Fund</vt:lpstr>
      <vt:lpstr>        The Redevelopment Trust Fund (Continued)</vt:lpstr>
      <vt:lpstr>    The Annual Budget:  Revenues</vt:lpstr>
      <vt:lpstr>        </vt:lpstr>
      <vt:lpstr>        What is Increment Revenue?</vt:lpstr>
      <vt:lpstr>        Calculating the Increment Revenue</vt:lpstr>
      <vt:lpstr>        Collecting Increment Revenue</vt:lpstr>
      <vt:lpstr>        Taxing Authorities Exempt From  Increment Payments </vt:lpstr>
      <vt:lpstr>        Exemptions from Paying Increment Revenue</vt:lpstr>
      <vt:lpstr>        Charter County CRAs – formed after 7/1/1992</vt:lpstr>
      <vt:lpstr>        Non-Charter Counties</vt:lpstr>
      <vt:lpstr>        Other Revenues</vt:lpstr>
      <vt:lpstr>    The Annual Budget:  Expenses</vt:lpstr>
      <vt:lpstr>        </vt:lpstr>
      <vt:lpstr>        Use of Funds – FS 163 Part III</vt:lpstr>
      <vt:lpstr>        Administrative &amp; Overhead Expenses</vt:lpstr>
      <vt:lpstr>        </vt:lpstr>
      <vt:lpstr>        What Increment Revenues Can’t Pay For – 163.370 (3)</vt:lpstr>
      <vt:lpstr>        Other Expenses Increment Revenues Can’t Pay For</vt:lpstr>
      <vt:lpstr>        Other Expenses/Best Practices</vt:lpstr>
      <vt:lpstr>        Insurance</vt:lpstr>
      <vt:lpstr>        Expenses Requiring Careful Consideration</vt:lpstr>
      <vt:lpstr>        Cost Sharing </vt:lpstr>
      <vt:lpstr>        It Must Be in the Plan!</vt:lpstr>
      <vt:lpstr>    The Annual Budget:  Future Projections</vt:lpstr>
      <vt:lpstr>        3-Year/5-Year Projections</vt:lpstr>
      <vt:lpstr>        At the End of the Fiscal Year</vt:lpstr>
      <vt:lpstr>        The Annual Gap (Oct – Jan)</vt:lpstr>
      <vt:lpstr>    Funding/Debt</vt:lpstr>
      <vt:lpstr>        Grants – Free Money? Maybe.</vt:lpstr>
      <vt:lpstr>        Grants/Funding Sources</vt:lpstr>
      <vt:lpstr>        CDBG Grants</vt:lpstr>
      <vt:lpstr>        CDBG Grants (continued)</vt:lpstr>
      <vt:lpstr>        Grants – Historic Preservation</vt:lpstr>
      <vt:lpstr>        Roadway/Streetscape/Transportation Funding</vt:lpstr>
      <vt:lpstr>        Other Grant Considerations</vt:lpstr>
      <vt:lpstr>        Grant Resources</vt:lpstr>
      <vt:lpstr>        Borrowing Money</vt:lpstr>
      <vt:lpstr>        To Borrow or not to Borrow?</vt:lpstr>
      <vt:lpstr>        Government Bonds – Public Purpose</vt:lpstr>
      <vt:lpstr>        Revenue Bonds – Legal Authority</vt:lpstr>
      <vt:lpstr>        Revenue Bonds – Non-Taxable</vt:lpstr>
      <vt:lpstr>        Revenue Bonds – Taxable</vt:lpstr>
      <vt:lpstr>        The Bond Process</vt:lpstr>
      <vt:lpstr>        Your Bonding Team</vt:lpstr>
      <vt:lpstr>        Other Bonding Considerations</vt:lpstr>
      <vt:lpstr>        CDBG Financing Programs</vt:lpstr>
      <vt:lpstr>        CDBG Float Financing</vt:lpstr>
      <vt:lpstr>    Putting the Money to Work</vt:lpstr>
      <vt:lpstr>        Use of Funds – FS 163 Part III</vt:lpstr>
      <vt:lpstr>        Public Private Partnerships – Legislative</vt:lpstr>
      <vt:lpstr>        Opportunity for Redevelopment by Private Enterprise – 163.370(2)</vt:lpstr>
      <vt:lpstr>        Why is the Public Sector Concerned?</vt:lpstr>
      <vt:lpstr>        Why Investment Doesn’t Occur Without Public Assistance</vt:lpstr>
      <vt:lpstr>        Investor’s Perspective</vt:lpstr>
      <vt:lpstr>        Lender’s Perspective</vt:lpstr>
      <vt:lpstr>        Redevelopment Professional’s Job:  Make Deals Happen in CRA Areas</vt:lpstr>
      <vt:lpstr>        Incentives – Need to Fill the Gap</vt:lpstr>
      <vt:lpstr>        Forms of Incentives – Better be in the Budget</vt:lpstr>
      <vt:lpstr>        Property Acquisition</vt:lpstr>
      <vt:lpstr>        Disposal of Real Property – FS 163.380</vt:lpstr>
      <vt:lpstr>        Disposal of Real Property (continued)</vt:lpstr>
      <vt:lpstr>        Legal Issues for CRAs in the Development Process</vt:lpstr>
      <vt:lpstr>        Incentives May Be Appropriate </vt:lpstr>
      <vt:lpstr>    Managing the Annual Budget</vt:lpstr>
      <vt:lpstr>        Accounting and Auditing</vt:lpstr>
      <vt:lpstr>        Accounting Terminology</vt:lpstr>
      <vt:lpstr>        Amending the Annual Budget</vt:lpstr>
      <vt:lpstr>        Amending the Redevelopment Plan</vt:lpstr>
      <vt:lpstr>        Amending the Redevelopment Plan (continued)</vt:lpstr>
      <vt:lpstr>        At the End of the Fiscal Year</vt:lpstr>
      <vt:lpstr>        Annual Settlement:  True Up</vt:lpstr>
      <vt:lpstr>        CRA Audit Requirements – FS 218.39</vt:lpstr>
      <vt:lpstr>    Record Management/Reporting</vt:lpstr>
      <vt:lpstr>        Basics of CRA Record Management</vt:lpstr>
      <vt:lpstr>        Public Records Requirements</vt:lpstr>
      <vt:lpstr>        Reporting Requirements – Remember all five of them</vt:lpstr>
      <vt:lpstr>        (1) Budget Requirements – FS 189.418</vt:lpstr>
      <vt:lpstr>        (2) Special District Reporting – Florida DOE</vt:lpstr>
      <vt:lpstr>        (3) Annual Report – FS 163.356(3)(c)</vt:lpstr>
      <vt:lpstr>        (4) CRA Audit Requirements – FS 163.387 (8)</vt:lpstr>
      <vt:lpstr>        (5) Annual Financial Report (AFR) to Florida Department of Financial Services</vt:lpstr>
      <vt:lpstr>        Reporting – Best Practices</vt:lpstr>
    </vt:vector>
  </TitlesOfParts>
  <Manager/>
  <Company/>
  <LinksUpToDate>false</LinksUpToDate>
  <CharactersWithSpaces>2411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</dc:title>
  <dc:subject/>
  <dc:creator>kloutzenhiser</dc:creator>
  <cp:keywords/>
  <dc:description/>
  <cp:lastModifiedBy>Terrell Fritz</cp:lastModifiedBy>
  <cp:revision>6</cp:revision>
  <cp:lastPrinted>2017-04-17T16:36:00Z</cp:lastPrinted>
  <dcterms:created xsi:type="dcterms:W3CDTF">2017-04-17T16:34:00Z</dcterms:created>
  <dcterms:modified xsi:type="dcterms:W3CDTF">2017-04-17T16:37:00Z</dcterms:modified>
  <cp:category/>
</cp:coreProperties>
</file>